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line="360" w:lineRule="auto"/>
        <w:rPr>
          <w:rFonts w:hint="eastAsia" w:cs="宋体" w:asciiTheme="minorEastAsia" w:hAnsiTheme="minorEastAsia"/>
          <w:b/>
          <w:spacing w:val="76"/>
          <w:sz w:val="96"/>
          <w:szCs w:val="9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pacing w:val="76"/>
          <w:sz w:val="96"/>
          <w:szCs w:val="96"/>
          <w:lang w:eastAsia="zh-CN"/>
        </w:rPr>
      </w:r>
      <w:r/>
    </w:p>
    <w:p>
      <w:pPr>
        <w:jc w:val="center"/>
        <w:spacing w:after="0" w:line="360" w:lineRule="auto"/>
        <w:rPr>
          <w:rFonts w:cs="宋体" w:asciiTheme="minorEastAsia" w:hAnsiTheme="minorEastAsia"/>
          <w:b/>
          <w:sz w:val="96"/>
          <w:szCs w:val="9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pacing w:val="76"/>
          <w:sz w:val="96"/>
          <w:szCs w:val="96"/>
          <w:lang w:eastAsia="zh-CN"/>
        </w:rPr>
        <w:t xml:space="preserve">招 标 文 件 </w:t>
      </w:r>
      <w:r/>
    </w:p>
    <w:p>
      <w:pPr>
        <w:jc w:val="center"/>
        <w:spacing w:after="0" w:line="500" w:lineRule="exact"/>
        <w:rPr>
          <w:rFonts w:cs="宋体" w:asciiTheme="minorEastAsia" w:hAnsiTheme="minorEastAsia"/>
          <w:sz w:val="52"/>
          <w:szCs w:val="5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52"/>
          <w:szCs w:val="52"/>
          <w:lang w:eastAsia="zh-CN"/>
        </w:rPr>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1"/>
          <w:szCs w:val="21"/>
          <w:lang w:eastAsia="zh-CN"/>
        </w:rPr>
      </w:r>
      <w:r/>
    </w:p>
    <w:p>
      <w:pPr>
        <w:jc w:val="both"/>
        <w:spacing w:after="287" w:line="240" w:lineRule="auto"/>
        <w:widowControl w:val="off"/>
        <w:rPr>
          <w:rFonts w:cs="Times New Roman" w:asciiTheme="minorEastAsia" w:hAnsiTheme="minorEastAsia"/>
          <w:b/>
          <w:bCs/>
          <w:sz w:val="36"/>
          <w:szCs w:val="24"/>
          <w:lang w:eastAsia="zh-CN"/>
        </w:rPr>
      </w:pPr>
      <w:r>
        <w:rPr>
          <w:rFonts w:cs="Times New Roman" w:asciiTheme="minorEastAsia" w:hAnsiTheme="minorEastAsia"/>
          <w:b/>
          <w:bCs/>
          <w:sz w:val="36"/>
          <w:szCs w:val="24"/>
          <w:lang w:eastAsia="zh-CN"/>
        </w:rPr>
      </w:r>
      <w:r/>
    </w:p>
    <w:p>
      <w:pPr>
        <w:jc w:val="center"/>
        <w:spacing w:after="287" w:line="240" w:lineRule="auto"/>
        <w:widowControl w:val="off"/>
        <w:rPr>
          <w:rFonts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项目名称：超高清3D腹腔镜</w:t>
      </w:r>
      <w:r/>
    </w:p>
    <w:p>
      <w:pPr>
        <w:jc w:val="center"/>
        <w:spacing w:after="287" w:line="240" w:lineRule="auto"/>
        <w:widowControl w:val="off"/>
        <w:rPr>
          <w:rFonts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采购项目编号：</w:t>
      </w:r>
      <w:r>
        <w:rPr>
          <w:rFonts w:cs="Times New Roman" w:asciiTheme="minorEastAsia" w:hAnsiTheme="minorEastAsia"/>
          <w:b/>
          <w:bCs/>
          <w:sz w:val="36"/>
          <w:szCs w:val="24"/>
          <w:lang w:eastAsia="zh-CN"/>
        </w:rPr>
        <w:t xml:space="preserve">JSZC-321281-HWZX-G2025-0793</w:t>
      </w:r>
      <w:r>
        <w:rPr>
          <w:rFonts w:hint="eastAsia" w:cs="Times New Roman" w:asciiTheme="minorEastAsia" w:hAnsiTheme="minorEastAsia"/>
          <w:b/>
          <w:bCs/>
          <w:sz w:val="36"/>
          <w:szCs w:val="24"/>
          <w:lang w:eastAsia="zh-CN"/>
        </w:rPr>
        <w:t xml:space="preserve"> </w:t>
      </w:r>
      <w:r/>
    </w:p>
    <w:p>
      <w:pPr>
        <w:pStyle w:val="765"/>
        <w:jc w:val="center"/>
        <w:rPr>
          <w:rFonts w:asciiTheme="minorEastAsia" w:hAnsiTheme="minorEastAsia"/>
          <w:lang w:eastAsia="zh-CN"/>
        </w:rPr>
      </w:pPr>
      <w:r>
        <w:rPr>
          <w:rFonts w:hint="eastAsia" w:cs="Times New Roman" w:asciiTheme="minorEastAsia" w:hAnsiTheme="minorEastAsia"/>
          <w:b/>
          <w:bCs/>
          <w:sz w:val="36"/>
          <w:szCs w:val="24"/>
          <w:lang w:eastAsia="zh-CN"/>
        </w:rPr>
        <w:t xml:space="preserve">招标代理机构项目编号：</w:t>
      </w:r>
      <w:r>
        <w:rPr>
          <w:rFonts w:cs="Times New Roman" w:asciiTheme="minorEastAsia" w:hAnsiTheme="minorEastAsia"/>
          <w:b/>
          <w:bCs/>
          <w:sz w:val="36"/>
          <w:szCs w:val="24"/>
          <w:lang w:eastAsia="zh-CN"/>
        </w:rPr>
        <w:t xml:space="preserve">0675-256JOC003959</w:t>
      </w:r>
      <w:r/>
    </w:p>
    <w:p>
      <w:pPr>
        <w:jc w:val="center"/>
        <w:spacing w:after="287" w:line="240" w:lineRule="auto"/>
        <w:widowControl w:val="off"/>
        <w:rPr>
          <w:rFonts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 购 人：兴化市人民医院</w:t>
      </w:r>
      <w:r/>
    </w:p>
    <w:p>
      <w:pPr>
        <w:jc w:val="center"/>
        <w:spacing w:after="287" w:line="240" w:lineRule="auto"/>
        <w:widowControl w:val="off"/>
        <w:rPr>
          <w:rFonts w:cs="Times New Roman" w:asciiTheme="minorEastAsia" w:hAnsiTheme="minorEastAsia"/>
          <w:b/>
          <w:bCs/>
          <w:sz w:val="36"/>
          <w:szCs w:val="24"/>
          <w:lang w:eastAsia="zh-CN"/>
        </w:rPr>
      </w:pPr>
      <w:r>
        <w:rPr>
          <w:rFonts w:hint="eastAsia" w:cs="Times New Roman" w:asciiTheme="minorEastAsia" w:hAnsiTheme="minorEastAsia"/>
          <w:b/>
          <w:bCs/>
          <w:sz w:val="36"/>
          <w:szCs w:val="24"/>
          <w:lang w:eastAsia="zh-CN"/>
        </w:rPr>
        <w:t xml:space="preserve">采购代理机构：江苏海外集团国际工程咨询有限公司</w:t>
      </w:r>
      <w:r/>
    </w:p>
    <w:p>
      <w:pPr>
        <w:pStyle w:val="756"/>
        <w:jc w:val="left"/>
        <w:rPr>
          <w:rFonts w:asciiTheme="minorEastAsia" w:hAnsiTheme="minorEastAsia" w:eastAsiaTheme="minorEastAsia"/>
          <w:lang w:eastAsia="zh-CN"/>
        </w:rPr>
      </w:pPr>
      <w:r>
        <w:rPr>
          <w:rFonts w:asciiTheme="minorEastAsia" w:hAnsiTheme="minorEastAsia" w:eastAsiaTheme="minorEastAsia"/>
          <w:lang w:eastAsia="zh-CN"/>
        </w:rPr>
      </w:r>
      <w:r/>
    </w:p>
    <w:p>
      <w:pPr>
        <w:jc w:val="center"/>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lang w:eastAsia="zh-CN"/>
        </w:rPr>
      </w:r>
      <w:r/>
    </w:p>
    <w:p>
      <w:pPr>
        <w:pStyle w:val="779"/>
        <w:ind w:firstLine="0"/>
        <w:jc w:val="center"/>
        <w:tabs>
          <w:tab w:val="left" w:pos="7182" w:leader="none"/>
        </w:tabs>
        <w:rPr>
          <w:rFonts w:asciiTheme="minorEastAsia" w:hAnsiTheme="minorEastAsia" w:eastAsiaTheme="minorEastAsia"/>
          <w:sz w:val="36"/>
          <w:lang w:eastAsia="zh-CN"/>
        </w:rPr>
      </w:pPr>
      <w:r>
        <w:rPr>
          <w:rFonts w:hint="eastAsia" w:asciiTheme="minorEastAsia" w:hAnsiTheme="minorEastAsia" w:eastAsiaTheme="minorEastAsia"/>
          <w:sz w:val="36"/>
          <w:lang w:eastAsia="zh-CN"/>
        </w:rPr>
        <w:t xml:space="preserve">江苏海外集团国际工程咨询有限公司</w:t>
      </w:r>
      <w:r/>
    </w:p>
    <w:p>
      <w:pPr>
        <w:jc w:val="center"/>
        <w:rPr>
          <w:rFonts w:asciiTheme="minorEastAsia" w:hAnsiTheme="minorEastAsia"/>
          <w:lang w:eastAsia="zh-CN"/>
        </w:rPr>
      </w:pPr>
      <w:r>
        <w:rPr>
          <w:rFonts w:hint="eastAsia" w:asciiTheme="minorEastAsia" w:hAnsiTheme="minorEastAsia"/>
          <w:sz w:val="36"/>
          <w:lang w:eastAsia="zh-CN"/>
        </w:rPr>
        <w:t xml:space="preserve">二○二五年十</w:t>
      </w:r>
      <w:r>
        <w:rPr>
          <w:rFonts w:hint="eastAsia" w:asciiTheme="minorEastAsia" w:hAnsiTheme="minorEastAsia"/>
          <w:sz w:val="36"/>
          <w:lang w:eastAsia="zh-CN"/>
        </w:rPr>
        <w:t xml:space="preserve">二</w:t>
      </w:r>
      <w:r>
        <w:rPr>
          <w:rFonts w:hint="eastAsia" w:asciiTheme="minorEastAsia" w:hAnsiTheme="minorEastAsia"/>
          <w:sz w:val="36"/>
          <w:lang w:eastAsia="zh-CN"/>
        </w:rPr>
        <w:t xml:space="preserve">月</w:t>
      </w:r>
      <w:r/>
    </w:p>
    <w:p>
      <w:pPr>
        <w:spacing w:line="400" w:lineRule="exact"/>
        <w:widowControl w:val="off"/>
        <w:rPr>
          <w:rFonts w:cs="仿宋" w:asciiTheme="minorEastAsia" w:hAnsiTheme="minorEastAsia"/>
          <w:spacing w:val="1"/>
          <w:sz w:val="28"/>
          <w:szCs w:val="28"/>
          <w:lang w:eastAsia="zh-CN"/>
        </w:rPr>
      </w:pPr>
      <w:r>
        <w:rPr>
          <w:rFonts w:cs="仿宋" w:asciiTheme="minorEastAsia" w:hAnsiTheme="minorEastAsia"/>
          <w:spacing w:val="1"/>
          <w:sz w:val="28"/>
          <w:szCs w:val="28"/>
          <w:lang w:eastAsia="zh-CN"/>
        </w:rPr>
      </w:r>
      <w:r/>
    </w:p>
    <w:p>
      <w:pPr>
        <w:ind w:firstLine="564"/>
        <w:spacing w:line="400" w:lineRule="exact"/>
        <w:widowControl w:val="off"/>
        <w:rPr>
          <w:rFonts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今年我市已正式启用“苏采云”系统，目前已全面开</w:t>
      </w:r>
      <w:r>
        <w:rPr>
          <w:rFonts w:hint="eastAsia" w:cs="仿宋" w:asciiTheme="minorEastAsia" w:hAnsiTheme="minorEastAsia"/>
          <w:spacing w:val="11"/>
          <w:sz w:val="28"/>
          <w:szCs w:val="28"/>
          <w:lang w:eastAsia="zh-CN"/>
        </w:rPr>
        <w:t xml:space="preserve">通</w:t>
      </w:r>
      <w:r>
        <w:rPr>
          <w:rFonts w:hint="eastAsia" w:cs="仿宋" w:asciiTheme="minorEastAsia" w:hAnsiTheme="minorEastAsia"/>
          <w:spacing w:val="1"/>
          <w:sz w:val="28"/>
          <w:szCs w:val="28"/>
          <w:lang w:eastAsia="zh-CN"/>
        </w:rPr>
        <w:t xml:space="preserve">政府采购线上合同信用融资（以下简称“政采贷”）功能。成交供应商可凭政府采购合同在中征平台发起贷款申请贷款。</w:t>
      </w:r>
      <w:r/>
    </w:p>
    <w:p>
      <w:pPr>
        <w:pStyle w:val="793"/>
        <w:ind w:left="640"/>
        <w:jc w:val="both"/>
        <w:spacing w:beforeAutospacing="0" w:afterAutospacing="0" w:line="400" w:lineRule="exact"/>
        <w:rPr>
          <w:rFonts w:cs="仿宋" w:asciiTheme="minorEastAsia" w:hAnsiTheme="minorEastAsia"/>
          <w:b/>
          <w:bCs/>
          <w:sz w:val="28"/>
          <w:szCs w:val="28"/>
        </w:rPr>
      </w:pPr>
      <w:r>
        <w:rPr>
          <w:rFonts w:hint="eastAsia" w:cs="仿宋" w:asciiTheme="minorEastAsia" w:hAnsiTheme="minorEastAsia"/>
          <w:b/>
          <w:bCs/>
          <w:sz w:val="28"/>
          <w:szCs w:val="28"/>
        </w:rPr>
        <w:t xml:space="preserve">1.“政采贷”业务流程</w:t>
      </w:r>
      <w:r/>
    </w:p>
    <w:p>
      <w:pPr>
        <w:pStyle w:val="793"/>
        <w:jc w:val="both"/>
        <w:spacing w:beforeAutospacing="0" w:afterAutospacing="0"/>
        <w:rPr>
          <w:rFonts w:cs="仿宋" w:asciiTheme="minorEastAsia" w:hAnsiTheme="minorEastAsia"/>
          <w:sz w:val="28"/>
          <w:szCs w:val="28"/>
        </w:rPr>
      </w:pPr>
      <w:r>
        <w:rPr>
          <w:rFonts w:hint="eastAsia" w:cs="仿宋" w:asciiTheme="minorEastAsia" w:hAnsiTheme="minorEastAsia"/>
          <w:sz w:val="28"/>
          <w:szCs w:val="28"/>
        </w:rPr>
        <mc:AlternateContent>
          <mc:Choice Requires="wpg">
            <w:drawing>
              <wp:inline xmlns:wp="http://schemas.openxmlformats.org/drawingml/2006/wordprocessingDrawing" distT="0" distB="0" distL="0" distR="0">
                <wp:extent cx="5267325" cy="1339215"/>
                <wp:effectExtent l="0" t="0" r="0" b="0"/>
                <wp:docPr id="2"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675992174522"/>
                        <pic:cNvPicPr>
                          <a:picLocks noChangeAspect="1"/>
                        </pic:cNvPicPr>
                        <pic:nvPr/>
                      </pic:nvPicPr>
                      <pic:blipFill>
                        <a:blip r:embed="rId12"/>
                        <a:stretch/>
                      </pic:blipFill>
                      <pic:spPr bwMode="auto">
                        <a:xfrm>
                          <a:off x="0" y="0"/>
                          <a:ext cx="5277626" cy="1342323"/>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105.4pt;mso-wrap-distance-left:0.0pt;mso-wrap-distance-top:0.0pt;mso-wrap-distance-right:0.0pt;mso-wrap-distance-bottom:0.0pt;" stroked="false">
                <v:path textboxrect="0,0,0,0"/>
                <v:imagedata r:id="rId12" o:title=""/>
              </v:shape>
            </w:pict>
          </mc:Fallback>
        </mc:AlternateContent>
      </w:r>
      <w:r/>
    </w:p>
    <w:p>
      <w:pPr>
        <w:pStyle w:val="793"/>
        <w:ind w:left="640"/>
        <w:jc w:val="both"/>
        <w:spacing w:beforeAutospacing="0" w:afterAutospacing="0" w:line="400" w:lineRule="exact"/>
        <w:rPr>
          <w:rFonts w:cs="仿宋" w:asciiTheme="minorEastAsia" w:hAnsiTheme="minorEastAsia"/>
          <w:b/>
          <w:bCs/>
          <w:sz w:val="28"/>
          <w:szCs w:val="28"/>
        </w:rPr>
      </w:pPr>
      <w:r>
        <w:rPr>
          <w:rFonts w:hint="eastAsia" w:cs="仿宋" w:asciiTheme="minorEastAsia" w:hAnsiTheme="minorEastAsia"/>
          <w:b/>
          <w:bCs/>
          <w:sz w:val="28"/>
          <w:szCs w:val="28"/>
        </w:rPr>
        <w:t xml:space="preserve">2.常见问题</w:t>
      </w:r>
      <w:r/>
    </w:p>
    <w:p>
      <w:pPr>
        <w:pStyle w:val="793"/>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Q1：哪些企业能申请“政采贷”？</w:t>
      </w:r>
      <w:r/>
    </w:p>
    <w:p>
      <w:pPr>
        <w:pStyle w:val="793"/>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答：江苏省内采用国库集中支付的政府采购项目的中标供应商，可凭政府采购合同申请"政采贷"。</w:t>
      </w:r>
      <w:r/>
    </w:p>
    <w:p>
      <w:pPr>
        <w:pStyle w:val="793"/>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Q2：供应商在哪里申请“政采贷”？</w:t>
      </w:r>
      <w:r/>
    </w:p>
    <w:p>
      <w:pPr>
        <w:pStyle w:val="793"/>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答：中标供应商在“中征应收账款融资服务平台”（简称“中征平台”）上向意向银行发起融资申请</w:t>
      </w:r>
      <w:r/>
    </w:p>
    <w:p>
      <w:pPr>
        <w:pStyle w:val="793"/>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Q3：中标供应商要注意什么？</w:t>
      </w:r>
      <w:r/>
    </w:p>
    <w:p>
      <w:pPr>
        <w:pStyle w:val="793"/>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答：中标供应商要加强和采购单位的沟通协调，尽早确定融资需求。需要“政采贷”融资的，政府采购合同付款账号应当空置。</w:t>
      </w:r>
      <w:r/>
    </w:p>
    <w:p>
      <w:pPr>
        <w:pStyle w:val="793"/>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Q4：采购单位要做什么？</w:t>
      </w:r>
      <w:r/>
    </w:p>
    <w:p>
      <w:pPr>
        <w:pStyle w:val="793"/>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答：采购单位在“苏采云”系统中公示政府采购合同时，要勾选融资标识，为中标供应商融资提供便利。如后续融资失败，采购单位要及时维护中标供应商相关账号信息，按时支付款项。</w:t>
      </w:r>
      <w:r/>
    </w:p>
    <w:p>
      <w:pPr>
        <w:pStyle w:val="793"/>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Q5：“政采贷”融资失败怎么办？</w:t>
      </w:r>
      <w:r/>
    </w:p>
    <w:p>
      <w:pPr>
        <w:pStyle w:val="793"/>
        <w:jc w:val="both"/>
        <w:spacing w:beforeAutospacing="0" w:afterAutospacing="0" w:line="400" w:lineRule="exact"/>
        <w:rPr>
          <w:rFonts w:cs="仿宋" w:asciiTheme="minorEastAsia" w:hAnsiTheme="minorEastAsia"/>
          <w:sz w:val="28"/>
          <w:szCs w:val="28"/>
        </w:rPr>
      </w:pPr>
      <w:r>
        <w:rPr>
          <w:rFonts w:hint="eastAsia" w:cs="仿宋" w:asciiTheme="minorEastAsia" w:hAnsiTheme="minorEastAsia"/>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793"/>
        <w:ind w:left="640"/>
        <w:jc w:val="both"/>
        <w:spacing w:beforeAutospacing="0" w:afterAutospacing="0" w:line="400" w:lineRule="exact"/>
        <w:rPr>
          <w:rFonts w:cs="仿宋" w:asciiTheme="minorEastAsia" w:hAnsiTheme="minorEastAsia"/>
          <w:b/>
          <w:bCs/>
          <w:sz w:val="28"/>
          <w:szCs w:val="28"/>
        </w:rPr>
      </w:pPr>
      <w:r>
        <w:rPr>
          <w:rFonts w:hint="eastAsia" w:cs="仿宋" w:asciiTheme="minorEastAsia" w:hAnsiTheme="minorEastAsia"/>
          <w:b/>
          <w:bCs/>
          <w:sz w:val="28"/>
          <w:szCs w:val="28"/>
        </w:rPr>
        <w:t xml:space="preserve">3.网址及联系方式</w:t>
      </w:r>
      <w:r/>
    </w:p>
    <w:p>
      <w:pPr>
        <w:spacing w:line="400" w:lineRule="exact"/>
        <w:rPr>
          <w:rFonts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政采贷：</w:t>
      </w:r>
      <w:hyperlink r:id="rId13" w:tooltip="http://www.ccgp-jiangsu.gov.cn/jiangsu/paying.html" w:history="1">
        <w:r>
          <w:rPr>
            <w:rStyle w:val="801"/>
            <w:rFonts w:hint="eastAsia" w:cs="仿宋" w:asciiTheme="minorEastAsia" w:hAnsiTheme="minorEastAsia"/>
            <w:color w:val="auto"/>
            <w:spacing w:val="1"/>
            <w:sz w:val="28"/>
            <w:szCs w:val="28"/>
            <w:lang w:eastAsia="zh-CN"/>
          </w:rPr>
          <w:t xml:space="preserve">http://www.ccgp-jiangsu.gov.cn/jiangsu/paying.html</w:t>
        </w:r>
      </w:hyperlink>
      <w:r/>
      <w:r/>
    </w:p>
    <w:p>
      <w:pPr>
        <w:spacing w:line="400" w:lineRule="exact"/>
        <w:rPr>
          <w:rFonts w:cs="仿宋" w:asciiTheme="minorEastAsia" w:hAnsiTheme="minorEastAsia"/>
          <w:spacing w:val="1"/>
          <w:sz w:val="28"/>
          <w:szCs w:val="28"/>
          <w:lang w:eastAsia="zh-CN"/>
        </w:rPr>
      </w:pPr>
      <w:r>
        <w:rPr>
          <w:rFonts w:hint="eastAsia" w:cs="仿宋" w:asciiTheme="minorEastAsia" w:hAnsiTheme="minorEastAsia"/>
          <w:spacing w:val="1"/>
          <w:sz w:val="28"/>
          <w:szCs w:val="28"/>
          <w:lang w:eastAsia="zh-CN"/>
        </w:rPr>
        <w:t xml:space="preserve">中征平台：</w:t>
      </w:r>
      <w:hyperlink r:id="rId14" w:tooltip="https://www.crcrfsp.com/" w:history="1">
        <w:r>
          <w:rPr>
            <w:rStyle w:val="801"/>
            <w:rFonts w:hint="eastAsia" w:cs="仿宋" w:asciiTheme="minorEastAsia" w:hAnsiTheme="minorEastAsia"/>
            <w:color w:val="auto"/>
            <w:spacing w:val="1"/>
            <w:sz w:val="28"/>
            <w:szCs w:val="28"/>
            <w:lang w:eastAsia="zh-CN"/>
          </w:rPr>
          <w:t xml:space="preserve">https://www.crcrfsp.com/</w:t>
        </w:r>
      </w:hyperlink>
      <w:r/>
      <w:r/>
    </w:p>
    <w:p>
      <w:pPr>
        <w:spacing w:line="400" w:lineRule="exact"/>
        <w:rPr>
          <w:rFonts w:cs="宋体" w:asciiTheme="minorEastAsia" w:hAnsiTheme="minorEastAsia"/>
          <w:b/>
          <w:sz w:val="36"/>
          <w:szCs w:val="36"/>
          <w:lang w:eastAsia="zh-CN"/>
        </w:rPr>
      </w:pPr>
      <w:r>
        <w:rPr>
          <w:rFonts w:hint="eastAsia" w:cs="仿宋" w:asciiTheme="minorEastAsia" w:hAnsiTheme="minorEastAsia"/>
          <w:spacing w:val="1"/>
          <w:sz w:val="28"/>
          <w:szCs w:val="28"/>
          <w:lang w:eastAsia="zh-CN"/>
        </w:rPr>
        <w:t xml:space="preserve">联系人：张女士           联系电话：0523-82020605</w:t>
      </w:r>
      <w:r/>
    </w:p>
    <w:p>
      <w:pPr>
        <w:jc w:val="center"/>
        <w:spacing w:after="0" w:line="500" w:lineRule="exact"/>
        <w:rPr>
          <w:rFonts w:cs="宋体" w:asciiTheme="minorEastAsia" w:hAnsiTheme="minorEastAsia"/>
          <w:b/>
          <w:sz w:val="36"/>
          <w:szCs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szCs w:val="36"/>
          <w:lang w:eastAsia="zh-CN"/>
        </w:rPr>
        <w:br w:type="page" w:clear="all"/>
      </w:r>
      <w:r/>
    </w:p>
    <w:p>
      <w:pPr>
        <w:jc w:val="center"/>
        <w:spacing w:after="0" w:line="500" w:lineRule="exact"/>
        <w:rPr>
          <w:rFonts w:cs="宋体" w:asciiTheme="minorEastAsia" w:hAnsiTheme="minorEastAsia"/>
          <w:b/>
          <w:sz w:val="36"/>
          <w:szCs w:val="36"/>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b/>
          <w:sz w:val="36"/>
          <w:szCs w:val="36"/>
          <w:lang w:eastAsia="zh-CN"/>
        </w:rPr>
      </w:r>
      <w:r/>
    </w:p>
    <w:p>
      <w:pPr>
        <w:jc w:val="center"/>
        <w:spacing w:after="0" w:line="500" w:lineRule="exact"/>
        <w:rPr>
          <w:rFonts w:cs="宋体" w:asciiTheme="minorEastAsia" w:hAnsiTheme="minorEastAsia"/>
          <w:sz w:val="36"/>
          <w:szCs w:val="36"/>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36"/>
          <w:szCs w:val="36"/>
          <w:lang w:eastAsia="zh-CN"/>
        </w:rPr>
        <w:t xml:space="preserve">目 录</w:t>
      </w:r>
      <w:r/>
    </w:p>
    <w:p>
      <w:pPr>
        <w:jc w:val="center"/>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1544"/>
        <w:jc w:val="center"/>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第一章  投标邀请</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第二章  投标人须知</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第三章  投标资料表</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第四章  评分标准</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第五章  拟签订的合同文本</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第六章  采购需求</w:t>
      </w:r>
      <w:r/>
    </w:p>
    <w:p>
      <w:pPr>
        <w:ind w:firstLine="1152"/>
        <w:spacing w:after="0" w:line="500" w:lineRule="exact"/>
        <w:rPr>
          <w:rFonts w:cs="宋体" w:asciiTheme="minorEastAsia" w:hAnsiTheme="minorEastAsia"/>
          <w:sz w:val="30"/>
          <w:szCs w:val="30"/>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30"/>
          <w:szCs w:val="30"/>
          <w:lang w:eastAsia="zh-CN"/>
        </w:rPr>
        <w:t xml:space="preserve">第七章  投标文件相关格式</w:t>
      </w:r>
      <w:r>
        <w:rPr>
          <w:rFonts w:hint="eastAsia" w:cs="宋体" w:asciiTheme="minorEastAsia" w:hAnsiTheme="minorEastAsia"/>
          <w:b/>
          <w:sz w:val="30"/>
          <w:szCs w:val="30"/>
          <w:lang w:eastAsia="zh-CN"/>
        </w:rPr>
        <w:t xml:space="preserve"> </w:t>
      </w:r>
      <w:r/>
    </w:p>
    <w:p>
      <w:pPr>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jc w:val="center"/>
        <w:spacing w:after="0" w:line="500" w:lineRule="exact"/>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1"/>
          <w:szCs w:val="21"/>
          <w:lang w:eastAsia="zh-CN"/>
        </w:rPr>
        <w:t xml:space="preserve"> </w:t>
      </w:r>
      <w:r/>
    </w:p>
    <w:p>
      <w:pPr>
        <w:spacing w:line="500" w:lineRule="exact"/>
        <w:rPr>
          <w:rFonts w:cs="宋体" w:asciiTheme="minorEastAsia" w:hAnsiTheme="minorEastAsia"/>
          <w:b/>
          <w:sz w:val="21"/>
          <w:szCs w:val="21"/>
          <w:lang w:eastAsia="zh-CN"/>
        </w:rPr>
      </w:pPr>
      <w:r>
        <w:rPr>
          <w:rFonts w:hint="eastAsia" w:cs="宋体" w:asciiTheme="minorEastAsia" w:hAnsiTheme="minorEastAsia"/>
          <w:b/>
          <w:sz w:val="21"/>
          <w:szCs w:val="21"/>
          <w:lang w:eastAsia="zh-CN"/>
        </w:rPr>
        <w:br w:type="page" w:clear="all"/>
      </w:r>
      <w:r/>
    </w:p>
    <w:p>
      <w:pPr>
        <w:jc w:val="center"/>
        <w:spacing w:after="0" w:line="500" w:lineRule="exact"/>
        <w:rPr>
          <w:rFonts w:cs="宋体" w:asciiTheme="minorEastAsia" w:hAnsi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8"/>
          <w:szCs w:val="28"/>
          <w:lang w:eastAsia="zh-CN"/>
        </w:rPr>
        <w:t xml:space="preserve">兴化市人民医院超高清3D腹腔镜招标文件</w:t>
      </w:r>
      <w:r/>
    </w:p>
    <w:p>
      <w:pPr>
        <w:jc w:val="both"/>
        <w:spacing w:before="210" w:after="12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8"/>
          <w:szCs w:val="28"/>
          <w:lang w:eastAsia="zh-CN"/>
        </w:rPr>
        <w:t xml:space="preserve"> </w:t>
      </w:r>
      <w:r>
        <w:rPr>
          <w:rFonts w:hint="eastAsia" w:cs="宋体" w:asciiTheme="minorEastAsia" w:hAnsiTheme="minorEastAsia"/>
          <w:sz w:val="24"/>
          <w:szCs w:val="24"/>
          <w:lang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w:t>
      </w:r>
      <w:r/>
    </w:p>
    <w:p>
      <w:pPr>
        <w:jc w:val="center"/>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
          <w:sz w:val="24"/>
          <w:szCs w:val="24"/>
          <w:lang w:eastAsia="zh-CN"/>
        </w:rPr>
        <w:t xml:space="preserve">第一章  投标邀请</w:t>
      </w:r>
      <w:r/>
    </w:p>
    <w:p>
      <w:pPr>
        <w:jc w:val="center"/>
        <w:spacing w:after="0" w:line="500" w:lineRule="exact"/>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 </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江苏海外集团国际工程咨询有限公司对兴化市人民医院超高清3D腹腔镜项目进行公开招标采购，现邀请符合相关条件的供应商投标。</w:t>
      </w:r>
      <w:r/>
    </w:p>
    <w:p>
      <w:pPr>
        <w:ind w:firstLine="600"/>
        <w:jc w:val="both"/>
        <w:spacing w:after="0" w:line="360" w:lineRule="auto"/>
        <w:rPr>
          <w:rFonts w:cs="宋体" w:asciiTheme="minorEastAsia" w:hAnsiTheme="minorEastAsia"/>
          <w:b/>
          <w:bCs/>
          <w:sz w:val="24"/>
          <w:szCs w:val="24"/>
          <w:lang w:eastAsia="zh-CN"/>
        </w:rPr>
        <w:pBdr>
          <w:top w:val="none" w:color="000000" w:sz="0" w:space="0"/>
          <w:left w:val="none" w:color="000000" w:sz="0" w:space="0"/>
          <w:bottom w:val="none" w:color="000000" w:sz="0" w:space="0"/>
          <w:right w:val="none" w:color="000000" w:sz="0" w:space="0"/>
        </w:pBdr>
      </w:pPr>
      <w:r/>
      <w:bookmarkStart w:id="0" w:name="_Hlk183092925"/>
      <w:r>
        <w:rPr>
          <w:rFonts w:hint="eastAsia" w:cs="宋体" w:asciiTheme="minorEastAsia" w:hAnsiTheme="minorEastAsia"/>
          <w:b/>
          <w:bCs/>
          <w:sz w:val="24"/>
          <w:szCs w:val="24"/>
          <w:lang w:eastAsia="zh-CN"/>
        </w:rPr>
        <w:t xml:space="preserve">一、项目需求和项目编号</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(一)项目需求：</w:t>
      </w:r>
      <w:r/>
    </w:p>
    <w:tbl>
      <w:tblPr>
        <w:tblW w:w="5000" w:type="pct"/>
        <w:jc w:val="center"/>
        <w:tblCellMar>
          <w:left w:w="15" w:type="dxa"/>
          <w:top w:w="15" w:type="dxa"/>
          <w:right w:w="15" w:type="dxa"/>
          <w:bottom w:w="15" w:type="dxa"/>
        </w:tblCellMar>
        <w:tblLook w:val="04A0" w:firstRow="1" w:lastRow="0" w:firstColumn="1" w:lastColumn="0" w:noHBand="0" w:noVBand="1"/>
      </w:tblPr>
      <w:tblGrid>
        <w:gridCol w:w="888"/>
        <w:gridCol w:w="3076"/>
        <w:gridCol w:w="1127"/>
        <w:gridCol w:w="2258"/>
        <w:gridCol w:w="1655"/>
      </w:tblGrid>
      <w:tr>
        <w:trPr>
          <w:jc w:val="center"/>
          <w:trHeight w:val="815"/>
        </w:trPr>
        <w:tc>
          <w:tcPr>
            <w:tcBorders>
              <w:top w:val="single" w:color="auto" w:sz="6" w:space="0"/>
              <w:left w:val="single" w:color="auto" w:sz="6" w:space="0"/>
              <w:bottom w:val="single" w:color="auto" w:sz="4" w:space="0"/>
              <w:right w:val="single" w:color="auto" w:sz="6" w:space="0"/>
            </w:tcBorders>
            <w:tcW w:w="493" w:type="pct"/>
            <w:vAlign w:val="center"/>
            <w:textDirection w:val="lrTb"/>
            <w:noWrap w:val="false"/>
          </w:tcPr>
          <w:p>
            <w:pPr>
              <w:jc w:val="center"/>
              <w:spacing w:after="0" w:line="36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包号</w:t>
            </w:r>
            <w:r/>
          </w:p>
        </w:tc>
        <w:tc>
          <w:tcPr>
            <w:tcBorders>
              <w:top w:val="single" w:color="auto" w:sz="6" w:space="0"/>
              <w:left w:val="none" w:color="000000" w:sz="4" w:space="0"/>
              <w:bottom w:val="single" w:color="auto" w:sz="4" w:space="0"/>
              <w:right w:val="single" w:color="auto" w:sz="6" w:space="0"/>
            </w:tcBorders>
            <w:tcMar>
              <w:left w:w="95" w:type="dxa"/>
              <w:top w:w="0" w:type="dxa"/>
              <w:right w:w="95" w:type="dxa"/>
              <w:bottom w:w="0" w:type="dxa"/>
            </w:tcMar>
            <w:tcW w:w="1708" w:type="pct"/>
            <w:vAlign w:val="center"/>
            <w:textDirection w:val="lrTb"/>
            <w:noWrap w:val="false"/>
          </w:tcPr>
          <w:p>
            <w:pPr>
              <w:jc w:val="center"/>
              <w:spacing w:after="0" w:line="36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项目名称</w:t>
            </w:r>
            <w:r/>
          </w:p>
        </w:tc>
        <w:tc>
          <w:tcPr>
            <w:tcBorders>
              <w:top w:val="single" w:color="auto" w:sz="6" w:space="0"/>
              <w:left w:val="none" w:color="000000" w:sz="4" w:space="0"/>
              <w:bottom w:val="single" w:color="auto" w:sz="4" w:space="0"/>
              <w:right w:val="single" w:color="auto" w:sz="6" w:space="0"/>
            </w:tcBorders>
            <w:tcMar>
              <w:left w:w="95" w:type="dxa"/>
              <w:top w:w="0" w:type="dxa"/>
              <w:right w:w="95" w:type="dxa"/>
              <w:bottom w:w="0" w:type="dxa"/>
            </w:tcMar>
            <w:tcW w:w="626" w:type="pct"/>
            <w:vAlign w:val="center"/>
            <w:textDirection w:val="lrTb"/>
            <w:noWrap w:val="false"/>
          </w:tcPr>
          <w:p>
            <w:pPr>
              <w:jc w:val="center"/>
              <w:spacing w:after="0" w:line="36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数量</w:t>
            </w:r>
            <w:r/>
          </w:p>
        </w:tc>
        <w:tc>
          <w:tcPr>
            <w:tcBorders>
              <w:top w:val="single" w:color="auto" w:sz="6" w:space="0"/>
              <w:left w:val="none" w:color="000000" w:sz="4" w:space="0"/>
              <w:bottom w:val="single" w:color="auto" w:sz="4" w:space="0"/>
              <w:right w:val="single" w:color="auto" w:sz="6" w:space="0"/>
            </w:tcBorders>
            <w:tcMar>
              <w:left w:w="95" w:type="dxa"/>
              <w:top w:w="0" w:type="dxa"/>
              <w:right w:w="95" w:type="dxa"/>
              <w:bottom w:w="0" w:type="dxa"/>
            </w:tcMar>
            <w:tcW w:w="1254" w:type="pct"/>
            <w:vAlign w:val="center"/>
            <w:textDirection w:val="lrTb"/>
            <w:noWrap w:val="false"/>
          </w:tcPr>
          <w:p>
            <w:pPr>
              <w:jc w:val="center"/>
              <w:spacing w:after="0" w:line="36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预算及最高限价（万元）</w:t>
            </w:r>
            <w:r/>
          </w:p>
        </w:tc>
        <w:tc>
          <w:tcPr>
            <w:tcBorders>
              <w:top w:val="single" w:color="auto" w:sz="6" w:space="0"/>
              <w:left w:val="none" w:color="000000" w:sz="4" w:space="0"/>
              <w:bottom w:val="single" w:color="auto" w:sz="4" w:space="0"/>
              <w:right w:val="single" w:color="auto" w:sz="6" w:space="0"/>
            </w:tcBorders>
            <w:tcW w:w="919" w:type="pct"/>
            <w:vAlign w:val="center"/>
            <w:textDirection w:val="lrTb"/>
            <w:noWrap w:val="false"/>
          </w:tcPr>
          <w:p>
            <w:pPr>
              <w:jc w:val="center"/>
              <w:spacing w:after="0" w:line="36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是否接受进口产品投标</w:t>
            </w:r>
            <w:r/>
          </w:p>
        </w:tc>
      </w:tr>
      <w:tr>
        <w:trPr>
          <w:jc w:val="center"/>
          <w:trHeight w:val="596"/>
        </w:trPr>
        <w:tc>
          <w:tcPr>
            <w:tcBorders>
              <w:top w:val="single" w:color="auto" w:sz="4" w:space="0"/>
              <w:left w:val="single" w:color="auto" w:sz="4" w:space="0"/>
              <w:bottom w:val="single" w:color="auto" w:sz="4" w:space="0"/>
              <w:right w:val="single" w:color="auto" w:sz="4" w:space="0"/>
            </w:tcBorders>
            <w:tcW w:w="493" w:type="pct"/>
            <w:vAlign w:val="center"/>
            <w:textDirection w:val="lrTb"/>
            <w:noWrap w:val="false"/>
          </w:tcPr>
          <w:p>
            <w:pPr>
              <w:jc w:val="center"/>
              <w:spacing w:after="0" w:line="36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1</w:t>
            </w:r>
            <w:r/>
          </w:p>
        </w:tc>
        <w:tc>
          <w:tcPr>
            <w:shd w:val="clear" w:color="auto" w:fill="ffffff"/>
            <w:tcBorders>
              <w:top w:val="single" w:color="auto" w:sz="4" w:space="0"/>
              <w:left w:val="single" w:color="auto" w:sz="4" w:space="0"/>
              <w:bottom w:val="single" w:color="auto" w:sz="4" w:space="0"/>
              <w:right w:val="single" w:color="auto" w:sz="4" w:space="0"/>
            </w:tcBorders>
            <w:tcMar>
              <w:left w:w="95" w:type="dxa"/>
              <w:top w:w="0" w:type="dxa"/>
              <w:right w:w="95" w:type="dxa"/>
              <w:bottom w:w="0" w:type="dxa"/>
            </w:tcMar>
            <w:tcW w:w="1708" w:type="pct"/>
            <w:vAlign w:val="center"/>
            <w:textDirection w:val="lrTb"/>
            <w:noWrap w:val="false"/>
          </w:tcPr>
          <w:p>
            <w:pPr>
              <w:jc w:val="center"/>
              <w:spacing w:after="0" w:line="360" w:lineRule="auto"/>
              <w:widowControl w:val="off"/>
              <w:rPr>
                <w:rFonts w:ascii="宋体" w:hAnsi="宋体" w:eastAsia="宋体" w:cs="Times New Roman"/>
                <w:sz w:val="24"/>
                <w:szCs w:val="21"/>
                <w:lang w:eastAsia="zh-CN"/>
              </w:rPr>
            </w:pPr>
            <w:r>
              <w:rPr>
                <w:rFonts w:hint="eastAsia" w:ascii="宋体" w:hAnsi="宋体" w:eastAsia="宋体" w:cs="Times New Roman"/>
                <w:bCs/>
                <w:sz w:val="24"/>
                <w:szCs w:val="21"/>
                <w:lang w:eastAsia="zh-CN"/>
              </w:rPr>
              <w:t xml:space="preserve">超高清3D腹腔镜</w:t>
            </w:r>
            <w:r/>
          </w:p>
        </w:tc>
        <w:tc>
          <w:tcPr>
            <w:shd w:val="clear" w:color="auto" w:fill="ffffff"/>
            <w:tcBorders>
              <w:top w:val="single" w:color="auto" w:sz="4" w:space="0"/>
              <w:left w:val="single" w:color="auto" w:sz="4" w:space="0"/>
              <w:bottom w:val="single" w:color="auto" w:sz="4" w:space="0"/>
              <w:right w:val="single" w:color="auto" w:sz="4" w:space="0"/>
            </w:tcBorders>
            <w:tcMar>
              <w:left w:w="95" w:type="dxa"/>
              <w:top w:w="0" w:type="dxa"/>
              <w:right w:w="95" w:type="dxa"/>
              <w:bottom w:w="0" w:type="dxa"/>
            </w:tcMar>
            <w:tcW w:w="626" w:type="pct"/>
            <w:vAlign w:val="center"/>
            <w:textDirection w:val="lrTb"/>
            <w:noWrap w:val="false"/>
          </w:tcPr>
          <w:p>
            <w:pPr>
              <w:jc w:val="center"/>
              <w:spacing w:after="0" w:line="36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1套</w:t>
            </w:r>
            <w:r/>
          </w:p>
        </w:tc>
        <w:tc>
          <w:tcPr>
            <w:shd w:val="clear" w:color="auto" w:fill="ffffff"/>
            <w:tcBorders>
              <w:top w:val="single" w:color="auto" w:sz="4" w:space="0"/>
              <w:left w:val="single" w:color="auto" w:sz="4" w:space="0"/>
              <w:bottom w:val="single" w:color="auto" w:sz="4" w:space="0"/>
              <w:right w:val="single" w:color="auto" w:sz="4" w:space="0"/>
            </w:tcBorders>
            <w:tcMar>
              <w:left w:w="95" w:type="dxa"/>
              <w:top w:w="0" w:type="dxa"/>
              <w:right w:w="95" w:type="dxa"/>
              <w:bottom w:w="0" w:type="dxa"/>
            </w:tcMar>
            <w:tcW w:w="1254" w:type="pct"/>
            <w:vAlign w:val="center"/>
            <w:textDirection w:val="lrTb"/>
            <w:noWrap w:val="false"/>
          </w:tcPr>
          <w:p>
            <w:pPr>
              <w:jc w:val="center"/>
              <w:spacing w:before="100" w:beforeAutospacing="1" w:after="100" w:afterAutospacing="1" w:line="360" w:lineRule="auto"/>
              <w:rPr>
                <w:rFonts w:ascii="宋体" w:hAnsi="宋体" w:eastAsia="宋体" w:cs="Times New Roman"/>
                <w:sz w:val="24"/>
                <w:szCs w:val="21"/>
                <w:lang w:eastAsia="zh-CN"/>
              </w:rPr>
            </w:pPr>
            <w:r>
              <w:rPr>
                <w:rFonts w:ascii="宋体" w:hAnsi="宋体" w:eastAsia="宋体" w:cs="Times New Roman"/>
                <w:sz w:val="24"/>
                <w:szCs w:val="21"/>
                <w:lang w:eastAsia="zh-CN"/>
              </w:rPr>
              <w:t xml:space="preserve">300</w:t>
            </w:r>
            <w:r/>
          </w:p>
        </w:tc>
        <w:tc>
          <w:tcPr>
            <w:shd w:val="clear" w:color="auto" w:fill="ffffff"/>
            <w:tcBorders>
              <w:top w:val="single" w:color="auto" w:sz="4" w:space="0"/>
              <w:left w:val="single" w:color="auto" w:sz="4" w:space="0"/>
              <w:bottom w:val="single" w:color="auto" w:sz="4" w:space="0"/>
              <w:right w:val="single" w:color="auto" w:sz="4" w:space="0"/>
            </w:tcBorders>
            <w:tcW w:w="919" w:type="pct"/>
            <w:vAlign w:val="center"/>
            <w:textDirection w:val="lrTb"/>
            <w:noWrap w:val="false"/>
          </w:tcPr>
          <w:p>
            <w:pPr>
              <w:jc w:val="center"/>
              <w:spacing w:before="100" w:beforeAutospacing="1" w:after="100" w:afterAutospacing="1" w:line="360" w:lineRule="auto"/>
              <w:rPr>
                <w:rFonts w:ascii="宋体" w:hAnsi="宋体" w:eastAsia="宋体" w:cs="Times New Roman"/>
                <w:sz w:val="24"/>
                <w:szCs w:val="21"/>
                <w:lang w:eastAsia="zh-CN"/>
              </w:rPr>
            </w:pPr>
            <w:r>
              <w:rPr>
                <w:rFonts w:hint="eastAsia" w:ascii="宋体" w:hAnsi="宋体" w:eastAsia="宋体" w:cs="Times New Roman"/>
                <w:sz w:val="24"/>
                <w:szCs w:val="21"/>
                <w:lang w:eastAsia="zh-CN"/>
              </w:rPr>
              <w:t xml:space="preserve">接受</w:t>
            </w:r>
            <w:bookmarkEnd w:id="0"/>
            <w:r/>
            <w:r/>
          </w:p>
        </w:tc>
      </w:tr>
    </w:tbl>
    <w:p>
      <w:pPr>
        <w:ind w:firstLine="24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sz w:val="24"/>
          <w:szCs w:val="24"/>
          <w:lang w:eastAsia="zh-CN"/>
        </w:rPr>
      </w:r>
      <w:r/>
    </w:p>
    <w:p>
      <w:pPr>
        <w:ind w:firstLine="72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(二)</w:t>
      </w:r>
      <w:r>
        <w:rPr>
          <w:rFonts w:hint="eastAsia"/>
          <w:lang w:eastAsia="zh-CN"/>
        </w:rPr>
        <w:t xml:space="preserve"> </w:t>
      </w:r>
      <w:r>
        <w:rPr>
          <w:rFonts w:hint="eastAsia" w:cs="宋体" w:asciiTheme="minorEastAsia" w:hAnsiTheme="minorEastAsia"/>
          <w:sz w:val="24"/>
          <w:szCs w:val="24"/>
          <w:lang w:eastAsia="zh-CN"/>
        </w:rPr>
        <w:t xml:space="preserve">采购项目编号：</w:t>
      </w:r>
      <w:r>
        <w:rPr>
          <w:rFonts w:cs="宋体" w:asciiTheme="minorEastAsia" w:hAnsiTheme="minorEastAsia"/>
          <w:sz w:val="24"/>
          <w:szCs w:val="24"/>
          <w:lang w:eastAsia="zh-CN"/>
        </w:rPr>
        <w:t xml:space="preserve">JSZC-321281-HWZX-G2025-0793</w:t>
      </w:r>
      <w:r>
        <w:rPr>
          <w:rFonts w:hint="eastAsia" w:cs="宋体" w:asciiTheme="minorEastAsia" w:hAnsiTheme="minorEastAsia"/>
          <w:sz w:val="24"/>
          <w:szCs w:val="24"/>
          <w:lang w:eastAsia="zh-CN"/>
        </w:rPr>
        <w:t xml:space="preserve"> </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招标代理机构项目编号：0675-256JOC003959</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二、对投标人的资格要求</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详见本项目公开招标公告。</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三、获取招标文件</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（一）时间：202</w:t>
      </w:r>
      <w:r>
        <w:rPr>
          <w:rFonts w:cs="宋体" w:asciiTheme="minorEastAsia" w:hAnsiTheme="minorEastAsia"/>
          <w:bCs/>
          <w:sz w:val="24"/>
          <w:szCs w:val="24"/>
          <w:lang w:eastAsia="zh-CN"/>
        </w:rPr>
        <w:t xml:space="preserve">5</w:t>
      </w:r>
      <w:r>
        <w:rPr>
          <w:rFonts w:hint="eastAsia" w:cs="宋体" w:asciiTheme="minorEastAsia" w:hAnsiTheme="minorEastAsia"/>
          <w:bCs/>
          <w:sz w:val="24"/>
          <w:szCs w:val="24"/>
          <w:lang w:eastAsia="zh-CN"/>
        </w:rPr>
        <w:t xml:space="preserve">年11月10日至202</w:t>
      </w:r>
      <w:r>
        <w:rPr>
          <w:rFonts w:cs="宋体" w:asciiTheme="minorEastAsia" w:hAnsiTheme="minorEastAsia"/>
          <w:bCs/>
          <w:sz w:val="24"/>
          <w:szCs w:val="24"/>
          <w:lang w:eastAsia="zh-CN"/>
        </w:rPr>
        <w:t xml:space="preserve">5</w:t>
      </w:r>
      <w:r>
        <w:rPr>
          <w:rFonts w:hint="eastAsia" w:cs="宋体" w:asciiTheme="minorEastAsia" w:hAnsiTheme="minorEastAsia"/>
          <w:bCs/>
          <w:sz w:val="24"/>
          <w:szCs w:val="24"/>
          <w:lang w:eastAsia="zh-CN"/>
        </w:rPr>
        <w:t xml:space="preserve">年11月14日，每天0:00至23:59（北京时间，法定节假日除外），202</w:t>
      </w:r>
      <w:r>
        <w:rPr>
          <w:rFonts w:cs="宋体" w:asciiTheme="minorEastAsia" w:hAnsiTheme="minorEastAsia"/>
          <w:bCs/>
          <w:sz w:val="24"/>
          <w:szCs w:val="24"/>
          <w:lang w:eastAsia="zh-CN"/>
        </w:rPr>
        <w:t xml:space="preserve">5</w:t>
      </w:r>
      <w:r>
        <w:rPr>
          <w:rFonts w:hint="eastAsia" w:cs="宋体" w:asciiTheme="minorEastAsia" w:hAnsiTheme="minorEastAsia"/>
          <w:bCs/>
          <w:sz w:val="24"/>
          <w:szCs w:val="24"/>
          <w:lang w:eastAsia="zh-CN"/>
        </w:rPr>
        <w:t xml:space="preserve">年11月14日后仍可以下载招标文件，202</w:t>
      </w:r>
      <w:r>
        <w:rPr>
          <w:rFonts w:cs="宋体" w:asciiTheme="minorEastAsia" w:hAnsiTheme="minorEastAsia"/>
          <w:bCs/>
          <w:sz w:val="24"/>
          <w:szCs w:val="24"/>
          <w:lang w:eastAsia="zh-CN"/>
        </w:rPr>
        <w:t xml:space="preserve">5</w:t>
      </w:r>
      <w:r>
        <w:rPr>
          <w:rFonts w:hint="eastAsia" w:cs="宋体" w:asciiTheme="minorEastAsia" w:hAnsiTheme="minorEastAsia"/>
          <w:bCs/>
          <w:sz w:val="24"/>
          <w:szCs w:val="24"/>
          <w:lang w:eastAsia="zh-CN"/>
        </w:rPr>
        <w:t xml:space="preserve">年11月14日后下载的招标文件，超出</w:t>
      </w:r>
      <w:r>
        <w:rPr>
          <w:rFonts w:cs="宋体" w:asciiTheme="minorEastAsia" w:hAnsiTheme="minorEastAsia"/>
          <w:bCs/>
          <w:sz w:val="24"/>
          <w:szCs w:val="24"/>
          <w:lang w:eastAsia="zh-CN"/>
        </w:rPr>
        <w:t xml:space="preserve">有效报名时间</w:t>
      </w:r>
      <w:r>
        <w:rPr>
          <w:rFonts w:hint="eastAsia" w:cs="宋体" w:asciiTheme="minorEastAsia" w:hAnsiTheme="minorEastAsia"/>
          <w:bCs/>
          <w:sz w:val="24"/>
          <w:szCs w:val="24"/>
          <w:lang w:eastAsia="zh-CN"/>
        </w:rPr>
        <w:t xml:space="preserve">且不做为供应商权益受到损害的证明材料和依据。</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（二）获取方式：</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1.地点：网上注册登记成功后系统内免费下载。</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2.获取方式：本项目采用网上注册登记方式。</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3.潜在投标人访问电子招标投标交易平台的网络地址和方法：</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（2）潜在投标人访问“苏采云”系统的网络地址和方法：“苏采云”系统的网址：http://jszfcg.jsczt.cn/。</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3）“CA数字证书”的获取：供应商需办理CA锁，“苏采云”系统目前仅支持“苏采云”系统下的CA，省内各地区办理的“苏采云”系统下的CA全省通用。“CA数字证书”的办理方法详见“江苏省政府采购（财政厅）CA数字证书及电子签章办理指南”，网址：</w:t>
      </w:r>
      <w:hyperlink r:id="rId15" w:tooltip="http://jsxcmm.com/help/help.html" w:history="1">
        <w:r>
          <w:rPr>
            <w:rStyle w:val="801"/>
            <w:rFonts w:hint="eastAsia" w:cs="宋体" w:asciiTheme="minorEastAsia" w:hAnsiTheme="minorEastAsia"/>
            <w:bCs/>
            <w:sz w:val="24"/>
            <w:szCs w:val="24"/>
            <w:lang w:eastAsia="zh-CN"/>
          </w:rPr>
          <w:t xml:space="preserve">http://jsxcmm.com/help/help.html</w:t>
        </w:r>
      </w:hyperlink>
      <w:r>
        <w:rPr>
          <w:rFonts w:hint="eastAsia" w:cs="宋体" w:asciiTheme="minorEastAsia" w:hAnsiTheme="minorEastAsia"/>
          <w:bCs/>
          <w:sz w:val="24"/>
          <w:szCs w:val="24"/>
          <w:lang w:eastAsia="zh-CN"/>
        </w:rPr>
        <w:t xml:space="preserve">。</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（4）采购文件（后缀名为“.kedt”）、供应商操作手册及政府采购客户端工具可通过“苏采云”系统--已报名项目--报名详情页面内相应链接进行下载。</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（5）招标代理机构（采购代理机构）将数据电文形式的招标文件加载至“苏采云”系统，供潜在投标人下载或者查阅。     </w:t>
      </w:r>
      <w:r/>
    </w:p>
    <w:p>
      <w:pPr>
        <w:ind w:firstLine="600"/>
        <w:jc w:val="both"/>
        <w:spacing w:after="0" w:line="360" w:lineRule="auto"/>
        <w:rPr>
          <w:rFonts w:cs="宋体" w:asciiTheme="minorEastAsia" w:hAnsiTheme="minorEastAsia"/>
          <w:bCs/>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bCs/>
          <w:sz w:val="24"/>
          <w:szCs w:val="24"/>
          <w:lang w:eastAsia="zh-CN"/>
        </w:rPr>
        <w:t xml:space="preserve">（6）苏采云系统</w:t>
      </w:r>
      <w:r>
        <w:rPr>
          <w:rFonts w:hint="eastAsia" w:cs="宋体" w:asciiTheme="minorEastAsia" w:hAnsiTheme="minorEastAsia"/>
          <w:bCs/>
          <w:sz w:val="24"/>
          <w:szCs w:val="24"/>
          <w:lang w:eastAsia="zh-CN"/>
        </w:rPr>
        <w:t xml:space="preserve">使用谷歌浏览器参与不见面开标。</w:t>
      </w:r>
      <w:r/>
    </w:p>
    <w:p>
      <w:pPr>
        <w:pStyle w:val="797"/>
        <w:rPr>
          <w:rFonts w:cs="宋体" w:asciiTheme="minorEastAsia" w:hAnsiTheme="minorEastAsia"/>
          <w:sz w:val="24"/>
          <w:lang w:eastAsia="zh-CN"/>
        </w:rPr>
      </w:pPr>
      <w:r>
        <w:rPr>
          <w:rFonts w:hint="eastAsia" w:cs="宋体" w:asciiTheme="minorEastAsia" w:hAnsiTheme="minorEastAsia"/>
          <w:bCs/>
          <w:sz w:val="24"/>
          <w:lang w:eastAsia="zh-CN"/>
        </w:rPr>
        <w:t xml:space="preserve">（三）</w:t>
      </w:r>
      <w:r>
        <w:rPr>
          <w:rFonts w:hint="eastAsia" w:cs="宋体" w:asciiTheme="minorEastAsia" w:hAnsiTheme="minorEastAsia"/>
          <w:sz w:val="24"/>
          <w:lang w:eastAsia="zh-CN"/>
        </w:rPr>
        <w:t xml:space="preserve">招标文件售价：免费</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四、投标有关信息</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1.投标截止时间：202</w:t>
      </w:r>
      <w:r>
        <w:rPr>
          <w:rFonts w:cs="宋体" w:asciiTheme="minorEastAsia" w:hAnsiTheme="minorEastAsia"/>
          <w:sz w:val="24"/>
          <w:szCs w:val="24"/>
          <w:lang w:eastAsia="zh-CN"/>
        </w:rPr>
        <w:t xml:space="preserve">5</w:t>
      </w:r>
      <w:r>
        <w:rPr>
          <w:rFonts w:hint="eastAsia" w:cs="宋体" w:asciiTheme="minorEastAsia" w:hAnsiTheme="minorEastAsia"/>
          <w:sz w:val="24"/>
          <w:szCs w:val="24"/>
          <w:lang w:eastAsia="zh-CN"/>
        </w:rPr>
        <w:t xml:space="preserve">年12月</w:t>
      </w:r>
      <w:r>
        <w:rPr>
          <w:rFonts w:hint="eastAsia" w:cs="宋体" w:asciiTheme="minorEastAsia" w:hAnsiTheme="minorEastAsia"/>
          <w:sz w:val="24"/>
          <w:szCs w:val="24"/>
          <w:lang w:eastAsia="zh-CN"/>
        </w:rPr>
        <w:t xml:space="preserve">17</w:t>
      </w:r>
      <w:r>
        <w:rPr>
          <w:rFonts w:hint="eastAsia" w:cs="宋体" w:asciiTheme="minorEastAsia" w:hAnsiTheme="minorEastAsia"/>
          <w:sz w:val="24"/>
          <w:szCs w:val="24"/>
          <w:lang w:eastAsia="zh-CN"/>
        </w:rPr>
        <w:t xml:space="preserve">日北京时间</w:t>
      </w:r>
      <w:r>
        <w:rPr>
          <w:rFonts w:cs="宋体" w:asciiTheme="minorEastAsia" w:hAnsiTheme="minorEastAsia"/>
          <w:sz w:val="24"/>
          <w:szCs w:val="24"/>
          <w:lang w:eastAsia="zh-CN"/>
        </w:rPr>
        <w:t xml:space="preserve">9</w:t>
      </w:r>
      <w:r>
        <w:rPr>
          <w:rFonts w:hint="eastAsia" w:cs="宋体" w:asciiTheme="minorEastAsia" w:hAnsiTheme="minorEastAsia"/>
          <w:sz w:val="24"/>
          <w:szCs w:val="24"/>
          <w:lang w:eastAsia="zh-CN"/>
        </w:rPr>
        <w:t xml:space="preserve">：30</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2.开标时间：202</w:t>
      </w:r>
      <w:r>
        <w:rPr>
          <w:rFonts w:cs="宋体" w:asciiTheme="minorEastAsia" w:hAnsiTheme="minorEastAsia"/>
          <w:sz w:val="24"/>
          <w:szCs w:val="24"/>
          <w:lang w:eastAsia="zh-CN"/>
        </w:rPr>
        <w:t xml:space="preserve">5</w:t>
      </w:r>
      <w:r>
        <w:rPr>
          <w:rFonts w:hint="eastAsia" w:cs="宋体" w:asciiTheme="minorEastAsia" w:hAnsiTheme="minorEastAsia"/>
          <w:sz w:val="24"/>
          <w:szCs w:val="24"/>
          <w:lang w:eastAsia="zh-CN"/>
        </w:rPr>
        <w:t xml:space="preserve">年12月</w:t>
      </w:r>
      <w:r>
        <w:rPr>
          <w:rFonts w:hint="eastAsia" w:cs="宋体" w:asciiTheme="minorEastAsia" w:hAnsiTheme="minorEastAsia"/>
          <w:sz w:val="24"/>
          <w:szCs w:val="24"/>
          <w:lang w:eastAsia="zh-CN"/>
        </w:rPr>
        <w:t xml:space="preserve">17</w:t>
      </w:r>
      <w:r>
        <w:rPr>
          <w:rFonts w:hint="eastAsia" w:cs="宋体" w:asciiTheme="minorEastAsia" w:hAnsiTheme="minorEastAsia"/>
          <w:sz w:val="24"/>
          <w:szCs w:val="24"/>
          <w:lang w:eastAsia="zh-CN"/>
        </w:rPr>
        <w:t xml:space="preserve">日北京时间</w:t>
      </w:r>
      <w:r>
        <w:rPr>
          <w:rFonts w:cs="宋体" w:asciiTheme="minorEastAsia" w:hAnsiTheme="minorEastAsia"/>
          <w:sz w:val="24"/>
          <w:szCs w:val="24"/>
          <w:lang w:eastAsia="zh-CN"/>
        </w:rPr>
        <w:t xml:space="preserve">9</w:t>
      </w:r>
      <w:r>
        <w:rPr>
          <w:rFonts w:hint="eastAsia" w:cs="宋体" w:asciiTheme="minorEastAsia" w:hAnsiTheme="minorEastAsia"/>
          <w:sz w:val="24"/>
          <w:szCs w:val="24"/>
          <w:lang w:eastAsia="zh-CN"/>
        </w:rPr>
        <w:t xml:space="preserve">：30</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3.开标地点：“苏采云”系统（网址： </w:t>
      </w:r>
      <w:hyperlink r:id="rId16" w:tooltip="http://jszfcg.jsczt.cn/）" w:history="1">
        <w:r>
          <w:rPr>
            <w:rStyle w:val="801"/>
            <w:rFonts w:hint="eastAsia" w:cs="宋体" w:asciiTheme="minorEastAsia" w:hAnsiTheme="minorEastAsia"/>
            <w:color w:val="auto"/>
            <w:sz w:val="24"/>
            <w:szCs w:val="24"/>
            <w:lang w:eastAsia="zh-CN"/>
          </w:rPr>
          <w:t xml:space="preserve">http://jszfcg.jsczt.cn/“开标大厅”</w:t>
        </w:r>
      </w:hyperlink>
      <w:r>
        <w:rPr>
          <w:rFonts w:hint="eastAsia" w:cs="宋体" w:asciiTheme="minorEastAsia" w:hAnsiTheme="minorEastAsia"/>
          <w:sz w:val="24"/>
          <w:szCs w:val="24"/>
          <w:lang w:eastAsia="zh-CN"/>
        </w:rPr>
        <w:t xml:space="preserve">）</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五、采购人</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名称：兴化市人民医院</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地址：兴化市英武南路419号</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联系方式：吴女士  0523-80260133</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六、采购代理机构</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名称：江苏海外集团国际工程咨询有限公司</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地址：南京市建邺区云龙山路56号大唐科技大厦A座高区15楼业务一部 </w:t>
      </w:r>
      <w:r/>
    </w:p>
    <w:p>
      <w:pPr>
        <w:ind w:firstLine="600"/>
        <w:jc w:val="both"/>
        <w:spacing w:after="0" w:line="360" w:lineRule="auto"/>
        <w:rPr>
          <w:rFonts w:cs="宋体"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szCs w:val="24"/>
          <w:lang w:eastAsia="zh-CN"/>
        </w:rPr>
        <w:t xml:space="preserve">项目联系人:徐先生、马先生  电话：025-84795469</w:t>
      </w:r>
      <w:r>
        <w:rPr>
          <w:rFonts w:cs="宋体" w:asciiTheme="minorEastAsia" w:hAnsiTheme="minorEastAsia"/>
          <w:sz w:val="24"/>
          <w:szCs w:val="24"/>
          <w:lang w:eastAsia="zh-CN"/>
        </w:rPr>
        <w:t xml:space="preserve"> </w:t>
      </w:r>
      <w:r/>
    </w:p>
    <w:p>
      <w:pPr>
        <w:jc w:val="right"/>
        <w:spacing w:after="0" w:line="360" w:lineRule="auto"/>
        <w:rPr>
          <w:rFonts w:cs="宋体" w:asciiTheme="minorEastAsia" w:hAnsiTheme="minorEastAsia"/>
          <w:sz w:val="21"/>
          <w:szCs w:val="21"/>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1"/>
          <w:szCs w:val="21"/>
          <w:lang w:eastAsia="zh-CN"/>
        </w:rPr>
        <w:br w:type="page" w:clear="all"/>
      </w:r>
      <w:r/>
    </w:p>
    <w:p>
      <w:pPr>
        <w:ind w:firstLine="2880"/>
        <w:jc w:val="both"/>
        <w:spacing w:line="400" w:lineRule="exact"/>
        <w:widowControl w:val="off"/>
        <w:rPr>
          <w:rFonts w:cs="仿宋" w:asciiTheme="minorEastAsia" w:hAnsiTheme="minorEastAsia"/>
          <w:sz w:val="32"/>
          <w:szCs w:val="32"/>
          <w:lang w:eastAsia="zh-CN"/>
        </w:rPr>
      </w:pPr>
      <w:r>
        <w:rPr>
          <w:rFonts w:hint="eastAsia" w:cs="仿宋" w:asciiTheme="minorEastAsia" w:hAnsiTheme="minorEastAsia"/>
          <w:sz w:val="32"/>
          <w:szCs w:val="32"/>
          <w:lang w:eastAsia="zh-CN"/>
        </w:rPr>
        <w:t xml:space="preserve">第二章  投标人须知</w:t>
      </w:r>
      <w:r/>
    </w:p>
    <w:p>
      <w:pPr>
        <w:jc w:val="center"/>
        <w:rPr>
          <w:rFonts w:cs="仿宋" w:asciiTheme="minorEastAsia" w:hAnsiTheme="minorEastAsia"/>
          <w:sz w:val="30"/>
          <w:szCs w:val="30"/>
          <w:lang w:eastAsia="zh-CN"/>
        </w:rPr>
      </w:pPr>
      <w:r>
        <w:rPr>
          <w:rFonts w:cs="仿宋" w:asciiTheme="minorEastAsia" w:hAnsiTheme="minorEastAsia"/>
          <w:sz w:val="30"/>
          <w:szCs w:val="30"/>
          <w:lang w:eastAsia="zh-CN"/>
        </w:rPr>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目录</w:t>
      </w:r>
      <w:r/>
    </w:p>
    <w:p>
      <w:pPr>
        <w:ind w:left="420"/>
        <w:spacing w:line="360" w:lineRule="auto"/>
        <w:rPr>
          <w:rFonts w:cs="仿宋" w:asciiTheme="minorEastAsia" w:hAnsiTheme="minorEastAsia"/>
          <w:sz w:val="30"/>
          <w:szCs w:val="30"/>
          <w:lang w:eastAsia="zh-CN"/>
        </w:rPr>
      </w:pPr>
      <w:r>
        <w:rPr>
          <w:rFonts w:cs="仿宋" w:asciiTheme="minorEastAsia" w:hAnsiTheme="minorEastAsia"/>
          <w:sz w:val="30"/>
          <w:szCs w:val="30"/>
          <w:lang w:eastAsia="zh-CN"/>
        </w:rPr>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一、总则</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二、招标</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三、投标</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四、开标、评标</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五、中标和合同</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六、询问和质疑</w:t>
      </w:r>
      <w:r/>
    </w:p>
    <w:p>
      <w:pPr>
        <w:spacing w:line="360" w:lineRule="auto"/>
        <w:widowControl w:val="off"/>
        <w:rPr>
          <w:rFonts w:cs="仿宋" w:asciiTheme="minorEastAsia" w:hAnsiTheme="minorEastAsia"/>
          <w:sz w:val="36"/>
          <w:szCs w:val="36"/>
          <w:lang w:eastAsia="zh-CN"/>
        </w:rPr>
      </w:pPr>
      <w:r>
        <w:rPr>
          <w:rFonts w:hint="eastAsia" w:cs="仿宋" w:asciiTheme="minorEastAsia" w:hAnsiTheme="minorEastAsia"/>
          <w:sz w:val="36"/>
          <w:szCs w:val="36"/>
          <w:lang w:eastAsia="zh-CN"/>
        </w:rPr>
        <w:t xml:space="preserve">七、电子招标投标交易平台</w:t>
      </w:r>
      <w:r/>
    </w:p>
    <w:p>
      <w:pPr>
        <w:spacing w:line="360" w:lineRule="auto"/>
        <w:widowControl w:val="off"/>
        <w:rPr>
          <w:rFonts w:cs="仿宋" w:asciiTheme="minorEastAsia" w:hAnsiTheme="minorEastAsia"/>
          <w:sz w:val="30"/>
          <w:szCs w:val="30"/>
          <w:lang w:eastAsia="zh-CN"/>
        </w:rPr>
      </w:pPr>
      <w:r>
        <w:rPr>
          <w:rFonts w:cs="仿宋" w:asciiTheme="minorEastAsia" w:hAnsiTheme="minorEastAsia"/>
          <w:sz w:val="30"/>
          <w:szCs w:val="30"/>
          <w:lang w:eastAsia="zh-CN"/>
        </w:rPr>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br w:type="page" w:clear="all"/>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一、总则</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 采购人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1.1采购人是指依法进行政府采购的国家机关、事业单位、团体组织。本项目采购人：见招标文件第三章《投标资料表》。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 政府采购方式</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2.1政府采购货物和服务（以下简称货物服务）招标分为公开招标和邀请招标。本次采购采用的政府采购方式：见招标文件第三章《投标资料表》。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 采购人应当在货物服务招标投标活动中落实节约能源、保护环境、扶持不发达地区和少数民族地区、促进中小企业发展等政府采购政策。</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 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5. 采购人委托采购代理机构代理招标的，采购代理机构应当在采购人委托的范围内依法开展采购活动。本项目采购代理机构：见招标文件第三章《投标资料表》。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6. 投标费用</w:t>
      </w:r>
      <w:r/>
    </w:p>
    <w:p>
      <w:pPr>
        <w:ind w:firstLine="480"/>
        <w:rPr>
          <w:rFonts w:cs="仿宋" w:asciiTheme="minorEastAsia" w:hAnsiTheme="minorEastAsia"/>
          <w:sz w:val="30"/>
          <w:szCs w:val="30"/>
          <w:lang w:eastAsia="zh-CN"/>
        </w:rPr>
      </w:pPr>
      <w:r>
        <w:rPr>
          <w:rFonts w:hint="eastAsia" w:cs="仿宋" w:asciiTheme="minorEastAsia" w:hAnsiTheme="minorEastAsia"/>
          <w:sz w:val="24"/>
          <w:lang w:eastAsia="zh-CN"/>
        </w:rPr>
        <w:t xml:space="preserve">6.1 投标人应承担所有与准备和参加投标有关的费用，无论投标的结果如何，采购人和采购代理机构对上述费用不承担任何责任和义务。</w:t>
      </w:r>
      <w:r/>
    </w:p>
    <w:p>
      <w:pPr>
        <w:jc w:val="center"/>
        <w:keepNext/>
        <w:pageBreakBefore/>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二、招标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7. 招标文件的内容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7.1招标文件包括以下内容：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第一章 投标邀请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第二章 投标人须知</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第三章 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第四章 评标标准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第五章 拟签订的合同文本</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第六章 采购需求</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第七章 投标文件相关格式</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8. 采购需求：见招标文件第六章《采购需求》。</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9. 采购项目预算金额、最高限价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9.1 采购项目预算金额：见招标文件第三章《投标资料表》。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10. 样品</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10.1本项目对样品的要求：见招标文件第三章《投标资料表》。</w:t>
      </w:r>
      <w:r/>
    </w:p>
    <w:p>
      <w:pPr>
        <w:numPr>
          <w:ilvl w:val="0"/>
          <w:numId w:val="2"/>
        </w:numPr>
        <w:ind w:firstLine="480"/>
        <w:rPr>
          <w:rFonts w:cs="仿宋" w:asciiTheme="minorEastAsia" w:hAnsiTheme="minorEastAsia"/>
          <w:sz w:val="24"/>
        </w:rPr>
      </w:pPr>
      <w:r>
        <w:rPr>
          <w:rFonts w:hint="eastAsia" w:cs="仿宋" w:asciiTheme="minorEastAsia" w:hAnsiTheme="minorEastAsia"/>
          <w:sz w:val="24"/>
        </w:rPr>
        <w:t xml:space="preserve">投标有效期</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11.1投标有效期从提交投标文件的截止之日起算。</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11.2投标有效期: 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12. 招标文件售价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12.1招标文件售价：见招标文件第三章《投标资料表》。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13. 采购代理机构代理费用的收取标准和方式</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13.1 采购代理机构代理费用的收取标准和方式：见招标文件第三章《投标资料表》。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14. 现场考察或者开标前答疑会</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14.1 在招标文件提供期限截止后。</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14.2 现场考察：见招标文件第三章《投标资料表》。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14.3 开标前答疑会：见招标文件第三章《投标资料表》。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15. 招标文件的澄清或者修改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16. 终止招标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17. 投标人信用信息查询渠道及截止时点、信用信息查询记录和证据留存的具体方式、信用信息的使用规则等：见招标文件第三章《投标资料表》。</w:t>
      </w:r>
      <w:r/>
    </w:p>
    <w:p>
      <w:pPr>
        <w:jc w:val="center"/>
        <w:keepNext/>
        <w:pageBreakBefore/>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三、投标</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18. 投标人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18.1 投标人，是指响应招标、参加投标竞争的法人、其他组织或者自然人。</w:t>
      </w:r>
      <w:r/>
    </w:p>
    <w:p>
      <w:pPr>
        <w:ind w:firstLine="465"/>
        <w:rPr>
          <w:rFonts w:cs="仿宋" w:asciiTheme="minorEastAsia" w:hAnsiTheme="minorEastAsia"/>
          <w:sz w:val="24"/>
          <w:lang w:eastAsia="zh-CN"/>
        </w:rPr>
      </w:pPr>
      <w:r>
        <w:rPr>
          <w:rFonts w:hint="eastAsia" w:cs="仿宋" w:asciiTheme="minorEastAsia" w:hAnsiTheme="minorEastAsia"/>
          <w:sz w:val="24"/>
          <w:lang w:eastAsia="zh-CN"/>
        </w:rPr>
        <w:t xml:space="preserve">18.2 投标人应当遵循公平竞争的原则，不得恶意串通，不得妨碍其他投标人的竞争行为，不得损害采购人或者其他投标人的合法权益。</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18.3 投标人的资格要求：见招标文件第三章《投标资料表》。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19. 投标文件</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19.1 投标人应当按照招标文件的要求编制投标文件。投标文件应当对招标文件提出的要求和条件作出明确响应。</w:t>
      </w:r>
      <w:r/>
    </w:p>
    <w:p>
      <w:pPr>
        <w:ind w:firstLine="240"/>
        <w:rPr>
          <w:rFonts w:cs="仿宋" w:asciiTheme="minorEastAsia" w:hAnsiTheme="minorEastAsia"/>
          <w:sz w:val="24"/>
          <w:lang w:eastAsia="zh-CN"/>
        </w:rPr>
      </w:pPr>
      <w:r>
        <w:rPr>
          <w:rFonts w:hint="eastAsia" w:cs="仿宋" w:asciiTheme="minorEastAsia" w:hAnsiTheme="minorEastAsia"/>
          <w:sz w:val="24"/>
          <w:lang w:eastAsia="zh-CN"/>
        </w:rPr>
        <w:t xml:space="preserve">  19.2 投标文件编制要求：见招标文件第三章《投标资料表》。</w:t>
      </w:r>
      <w:r/>
    </w:p>
    <w:p>
      <w:pPr>
        <w:pStyle w:val="774"/>
        <w:ind w:left="0" w:firstLine="482"/>
        <w:rPr>
          <w:rFonts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19.3电子投标文件其他要求</w:t>
      </w:r>
      <w:r/>
    </w:p>
    <w:p>
      <w:pPr>
        <w:pStyle w:val="774"/>
        <w:ind w:left="0" w:firstLine="482"/>
        <w:rPr>
          <w:rFonts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（1）电子招标投标交易平台（即“苏采云”系统）相关要求是本招标文件的组成部分。</w:t>
      </w:r>
      <w:r/>
    </w:p>
    <w:p>
      <w:pPr>
        <w:pStyle w:val="774"/>
        <w:ind w:left="0" w:firstLine="482"/>
        <w:rPr>
          <w:rFonts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（2）投标人应对CA证书妥善保管，如被他人盗用投标，因此带来的结果均由投标人自行承担。</w:t>
      </w:r>
      <w:r/>
    </w:p>
    <w:p>
      <w:pPr>
        <w:pStyle w:val="774"/>
        <w:ind w:left="0" w:firstLine="482"/>
        <w:rPr>
          <w:rFonts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（3）投标人应当对招标文件提出的实质性要求和条件作出实质性响应，并在电子投标系统逐条应答。</w:t>
      </w:r>
      <w:r/>
    </w:p>
    <w:p>
      <w:pPr>
        <w:pStyle w:val="774"/>
        <w:ind w:left="0" w:firstLine="482"/>
        <w:rPr>
          <w:rFonts w:cs="仿宋" w:asciiTheme="minorEastAsia" w:hAnsiTheme="minorEastAsia" w:eastAsiaTheme="minorEastAsia"/>
          <w:b/>
          <w:bCs/>
          <w:sz w:val="24"/>
          <w:lang w:eastAsia="zh-CN"/>
        </w:rPr>
      </w:pPr>
      <w:r>
        <w:rPr>
          <w:rFonts w:hint="eastAsia" w:cs="仿宋" w:asciiTheme="minorEastAsia" w:hAnsiTheme="minorEastAsia" w:eastAsiaTheme="minorEastAsia"/>
          <w:b/>
          <w:bCs/>
          <w:sz w:val="24"/>
          <w:lang w:eastAsia="zh-CN"/>
        </w:rPr>
        <w:t xml:space="preserve">（4）投标人应对要求提供的资格证明文件（如资质证书、资格证书）、技术资料（如白皮书、彩页、手册、检测报告等）扫描上传至投标系统。</w:t>
      </w:r>
      <w:r/>
    </w:p>
    <w:p>
      <w:pPr>
        <w:ind w:firstLine="240"/>
        <w:rPr>
          <w:rFonts w:cs="仿宋" w:asciiTheme="minorEastAsia" w:hAnsiTheme="minorEastAsia"/>
          <w:sz w:val="24"/>
          <w:lang w:eastAsia="zh-CN"/>
        </w:rPr>
      </w:pPr>
      <w:r>
        <w:rPr>
          <w:rFonts w:hint="eastAsia" w:cs="仿宋" w:asciiTheme="minorEastAsia" w:hAnsiTheme="minorEastAsia"/>
          <w:sz w:val="24"/>
          <w:lang w:eastAsia="zh-CN"/>
        </w:rPr>
        <w:t xml:space="preserve">  19.4 投标文件的份数：见招标文件第三章《投标资料表》。</w:t>
      </w:r>
      <w:r/>
    </w:p>
    <w:p>
      <w:pPr>
        <w:ind w:firstLine="240"/>
        <w:rPr>
          <w:rFonts w:cs="仿宋" w:asciiTheme="minorEastAsia" w:hAnsiTheme="minorEastAsia"/>
          <w:sz w:val="24"/>
          <w:lang w:eastAsia="zh-CN"/>
        </w:rPr>
      </w:pPr>
      <w:r>
        <w:rPr>
          <w:rFonts w:hint="eastAsia" w:cs="仿宋" w:asciiTheme="minorEastAsia" w:hAnsiTheme="minorEastAsia"/>
          <w:sz w:val="24"/>
          <w:lang w:eastAsia="zh-CN"/>
        </w:rPr>
        <w:t xml:space="preserve">  19.5 投标文件的退还：见招标文件第三章《投标资料表》。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19.6 投标文件的密封、签署、盖章要求：见招标文件第三章《投标资料表》。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19.7投标文件中承诺的投标有效期应当不少于招标文件中载明的投标有效期。</w:t>
      </w:r>
      <w:r/>
    </w:p>
    <w:p>
      <w:pPr>
        <w:ind w:firstLine="482"/>
        <w:rPr>
          <w:rFonts w:cs="仿宋" w:asciiTheme="minorEastAsia" w:hAnsiTheme="minorEastAsia"/>
          <w:b/>
          <w:bCs/>
          <w:sz w:val="24"/>
          <w:lang w:eastAsia="zh-CN"/>
        </w:rPr>
      </w:pPr>
      <w:r>
        <w:rPr>
          <w:rFonts w:hint="eastAsia" w:cs="仿宋" w:asciiTheme="minorEastAsia" w:hAnsiTheme="minorEastAsia"/>
          <w:sz w:val="24"/>
          <w:lang w:eastAsia="zh-CN"/>
        </w:rPr>
        <w:t xml:space="preserve">19.8</w:t>
      </w:r>
      <w:r>
        <w:rPr>
          <w:rFonts w:hint="eastAsia" w:cs="仿宋" w:asciiTheme="minorEastAsia" w:hAnsiTheme="minorEastAsia"/>
          <w:b/>
          <w:bCs/>
          <w:sz w:val="24"/>
          <w:lang w:eastAsia="zh-CN"/>
        </w:rPr>
        <w:t xml:space="preserve"> 投标人应当在招标文件要求提交投标文件的截止时间前，将投标文件提交至“苏采云”系统，逾期提交的投标文件，“苏采云”系统将自动拒收。各投标人应在规定时间内凭CA证书进行网上解密。</w:t>
      </w:r>
      <w:r/>
    </w:p>
    <w:p>
      <w:pPr>
        <w:ind w:firstLine="482"/>
        <w:rPr>
          <w:rFonts w:cs="仿宋" w:asciiTheme="minorEastAsia" w:hAnsiTheme="minorEastAsia"/>
          <w:b/>
          <w:i/>
          <w:u w:val="single"/>
          <w:lang w:eastAsia="zh-CN"/>
        </w:rPr>
      </w:pPr>
      <w:r>
        <w:rPr>
          <w:rFonts w:hint="eastAsia" w:cs="仿宋" w:asciiTheme="minorEastAsia" w:hAnsiTheme="minorEastAsia"/>
          <w:sz w:val="24"/>
          <w:lang w:eastAsia="zh-CN"/>
        </w:rPr>
        <w:t xml:space="preserve">19.9 投标人在投标截止时间前，可以对所提交的投标文件进行补充、修改或者撤回。</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 20. 投标报价要求</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20.1 投标人应按照招标文件的要求报出分项价格和总价。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20.2 投标人应按照招标文件的要求进行报价，如有偏离，应在《偏离表》中列出。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20.3 </w:t>
      </w:r>
      <w:r>
        <w:rPr>
          <w:rFonts w:hint="eastAsia" w:cs="仿宋" w:asciiTheme="minorEastAsia" w:hAnsiTheme="minorEastAsia"/>
          <w:bCs/>
          <w:sz w:val="24"/>
          <w:lang w:eastAsia="zh-CN"/>
        </w:rPr>
        <w:t xml:space="preserve">采购人不支付报价以外的任何费用。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20.4 投标人的投标报价在合同执行过程中是固定的，不得以任何理由予以变更。</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20.5投标人只能提交一个投标报价，提交2个以上投标报价的投标文件在符合性审查时按照投标无效处理。</w:t>
      </w:r>
      <w:r/>
    </w:p>
    <w:p>
      <w:pPr>
        <w:ind w:firstLine="480"/>
        <w:rPr>
          <w:rFonts w:cs="仿宋" w:asciiTheme="minorEastAsia" w:hAnsiTheme="minorEastAsia"/>
          <w:bCs/>
          <w:sz w:val="24"/>
          <w:lang w:eastAsia="zh-CN"/>
        </w:rPr>
      </w:pPr>
      <w:r>
        <w:rPr>
          <w:rFonts w:hint="eastAsia" w:cs="仿宋" w:asciiTheme="minorEastAsia" w:hAnsiTheme="minorEastAsia"/>
          <w:sz w:val="24"/>
          <w:lang w:eastAsia="zh-CN"/>
        </w:rPr>
        <w:t xml:space="preserve">20.6 </w:t>
      </w:r>
      <w:r>
        <w:rPr>
          <w:rFonts w:hint="eastAsia" w:cs="仿宋" w:asciiTheme="minorEastAsia" w:hAnsiTheme="minorEastAsia"/>
          <w:bCs/>
          <w:sz w:val="24"/>
          <w:lang w:eastAsia="zh-CN"/>
        </w:rPr>
        <w:t xml:space="preserve">不接受超过采购项目预算金额的投标报价。具体</w:t>
      </w:r>
      <w:r>
        <w:rPr>
          <w:rFonts w:hint="eastAsia" w:cs="仿宋" w:asciiTheme="minorEastAsia" w:hAnsiTheme="minorEastAsia"/>
          <w:sz w:val="24"/>
          <w:lang w:eastAsia="zh-CN"/>
        </w:rPr>
        <w:t xml:space="preserve">见招标文件第三章《投标资料表》</w:t>
      </w:r>
      <w:r>
        <w:rPr>
          <w:rFonts w:hint="eastAsia" w:cs="仿宋" w:asciiTheme="minorEastAsia" w:hAnsiTheme="minorEastAsia"/>
          <w:bCs/>
          <w:sz w:val="24"/>
          <w:lang w:eastAsia="zh-CN"/>
        </w:rPr>
        <w:t xml:space="preserve">。</w:t>
      </w:r>
      <w:r/>
    </w:p>
    <w:p>
      <w:pPr>
        <w:ind w:firstLine="482"/>
        <w:rPr>
          <w:rFonts w:cs="仿宋" w:asciiTheme="minorEastAsia" w:hAnsiTheme="minorEastAsia"/>
          <w:b/>
          <w:bCs/>
          <w:sz w:val="24"/>
          <w:lang w:eastAsia="zh-CN"/>
        </w:rPr>
      </w:pPr>
      <w:r>
        <w:rPr>
          <w:rFonts w:hint="eastAsia" w:cs="仿宋" w:asciiTheme="minorEastAsia" w:hAnsiTheme="minorEastAsia"/>
          <w:b/>
          <w:bCs/>
          <w:sz w:val="24"/>
          <w:lang w:eastAsia="zh-CN"/>
        </w:rPr>
        <w:t xml:space="preserve">21.投标人不需交纳投标保证金。</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22.投标截止时间、投标文件开始接收时间、投标文件接收截止时间、投标文件的接收地点：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22.1投标截止时间：见招标文件第三章《投标资料表》。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22.2投标文件开始接收时间、投标文件接收截止时间、投标文件的接收地点：见招标文件第三章《投标资料表》。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23. 分包</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23.2 招标文件对本项目分包的规定：见招标文件第三章《投标资料表》。</w:t>
      </w:r>
      <w:r/>
    </w:p>
    <w:p>
      <w:pPr>
        <w:numPr>
          <w:ilvl w:val="0"/>
          <w:numId w:val="3"/>
        </w:numPr>
        <w:ind w:firstLine="480"/>
        <w:rPr>
          <w:rFonts w:cs="仿宋" w:asciiTheme="minorEastAsia" w:hAnsiTheme="minorEastAsia"/>
          <w:sz w:val="24"/>
        </w:rPr>
      </w:pPr>
      <w:r>
        <w:rPr>
          <w:rFonts w:hint="eastAsia" w:cs="仿宋" w:asciiTheme="minorEastAsia" w:hAnsiTheme="minorEastAsia"/>
          <w:sz w:val="24"/>
        </w:rPr>
        <w:t xml:space="preserve">相同品牌产品投标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w:t>
      </w:r>
      <w:r>
        <w:rPr>
          <w:rFonts w:hint="eastAsia" w:cs="仿宋" w:asciiTheme="minorEastAsia" w:hAnsiTheme="minorEastAsia"/>
          <w:sz w:val="24"/>
          <w:lang w:eastAsia="zh-CN"/>
        </w:rPr>
        <w:t xml:space="preserve">的投标人，招标文件未规定的采取随机抽取方式确定，其他投标无效。报价相同的，招标文件规定的确定一个投标人参加评标的方式：见招标文件第三章《投标资料表》。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招标文件第三章《投标资料表》。</w:t>
      </w:r>
      <w:r/>
    </w:p>
    <w:p>
      <w:pPr>
        <w:ind w:firstLine="480"/>
        <w:rPr>
          <w:rFonts w:asciiTheme="minorEastAsia" w:hAnsiTheme="minorEastAsia"/>
          <w:lang w:eastAsia="zh-CN"/>
        </w:rPr>
      </w:pPr>
      <w:r>
        <w:rPr>
          <w:rFonts w:hint="eastAsia" w:cs="仿宋" w:asciiTheme="minorEastAsia" w:hAnsiTheme="minorEastAsia"/>
          <w:sz w:val="24"/>
          <w:lang w:eastAsia="zh-CN"/>
        </w:rPr>
        <w:t xml:space="preserve">25.供应商须知：</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25.1有下列情形之一的，视为投标人串通投标，其投标无效：</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（一）不同投标人的投标文件由同一单位或者个人编制；</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（二）不同投标人委托同一单位或者个人办理投标事宜；</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（三）不同投标人的投标文件载明的项目管理成员或者联系人员为同一人；</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（四）不同投标人的投标文件异常一致或者投标报价呈规律性差异；</w:t>
      </w:r>
      <w:r/>
    </w:p>
    <w:p>
      <w:pPr>
        <w:rPr>
          <w:rFonts w:cs="仿宋" w:asciiTheme="minorEastAsia" w:hAnsiTheme="minorEastAsia"/>
          <w:sz w:val="24"/>
          <w:lang w:eastAsia="zh-CN"/>
        </w:rPr>
      </w:pPr>
      <w:r>
        <w:rPr>
          <w:rFonts w:hint="eastAsia" w:cs="仿宋" w:asciiTheme="minorEastAsia" w:hAnsiTheme="minorEastAsia"/>
          <w:sz w:val="24"/>
          <w:lang w:eastAsia="zh-CN"/>
        </w:rPr>
        <w:t xml:space="preserve">　（五）不同投标人的投标文件相互混装。</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25.2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numPr>
          <w:ilvl w:val="0"/>
          <w:numId w:val="4"/>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提供虚假材料谋取中标、成交的；</w:t>
      </w:r>
      <w:r/>
    </w:p>
    <w:p>
      <w:pPr>
        <w:numPr>
          <w:ilvl w:val="0"/>
          <w:numId w:val="4"/>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采取不正当手段诋毁、排挤其他供应商的；</w:t>
      </w:r>
      <w:r/>
    </w:p>
    <w:p>
      <w:pPr>
        <w:numPr>
          <w:ilvl w:val="0"/>
          <w:numId w:val="4"/>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与采购人、其他供应商或者采购代理机构恶意串通的；</w:t>
      </w:r>
      <w:r/>
    </w:p>
    <w:p>
      <w:pPr>
        <w:numPr>
          <w:ilvl w:val="0"/>
          <w:numId w:val="4"/>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向采购人、采购代理机构行贿或者提供其他不正当利益的；</w:t>
      </w:r>
      <w:r/>
    </w:p>
    <w:p>
      <w:pPr>
        <w:numPr>
          <w:ilvl w:val="0"/>
          <w:numId w:val="4"/>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在招标采购过程中与采购人进行协商谈判的；</w:t>
      </w:r>
      <w:r/>
    </w:p>
    <w:p>
      <w:pPr>
        <w:numPr>
          <w:ilvl w:val="0"/>
          <w:numId w:val="4"/>
        </w:num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拒绝有关部门监督检查或者提供虚假情况的。供应商有前款第（一）至（五）项情形之一的，中标、成交无效。</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25.3供应商有下列情形之一的，依照政府采购法第七十七条第款的规定追究法律责任:</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(一) 向评标委员会、竞争性谈判小组或者询价小组成员行贿或者提供其他不正当利益;</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(二) 中标或者成交后无正当理由拒不与采购人签订政府采购合同;</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(三) 未按照采购文件确定的事项签订政府采购合同;</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(四) 将政府采购合同转包;</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(五) 提供假冒伪劣产品;</w:t>
      </w:r>
      <w:r/>
    </w:p>
    <w:p>
      <w:pPr>
        <w:ind w:firstLine="480"/>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(六) 擅自变更、中止或者终止政府采购合同。</w:t>
      </w:r>
      <w:r/>
    </w:p>
    <w:p>
      <w:pPr>
        <w:spacing w:after="0"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ind w:firstLine="480"/>
        <w:spacing w:after="0" w:line="360" w:lineRule="auto"/>
        <w:rPr>
          <w:rFonts w:asciiTheme="minorEastAsia" w:hAnsiTheme="minorEastAsia"/>
          <w:lang w:eastAsia="zh-CN"/>
        </w:rPr>
      </w:pPr>
      <w:r>
        <w:rPr>
          <w:rFonts w:hint="eastAsia" w:cs="仿宋" w:asciiTheme="minorEastAsia" w:hAnsiTheme="minorEastAsia"/>
          <w:sz w:val="24"/>
          <w:lang w:eastAsia="zh-CN"/>
        </w:rPr>
        <w:t xml:space="preserve">25.4第七十三条 供应商捏造事实、提供虚假材料或者以非法手段取得证明材料进行投诉的，由财政部门列入不良行为记录名单，禁止其1至3 年内参加政府采购活动。</w:t>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四、开标、评标</w:t>
      </w:r>
      <w:r/>
    </w:p>
    <w:p>
      <w:pPr>
        <w:ind w:firstLine="480"/>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 开标</w:t>
      </w:r>
      <w:r/>
    </w:p>
    <w:p>
      <w:pPr>
        <w:ind w:firstLine="480"/>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26.1 开标应当在招标文件确定的提交投标文件截止时间的同一时间进行。开标地点应当为招标文件中预先确定的地点。开标时间及地点：见招标文件第三章《投标资料表》。</w:t>
      </w:r>
      <w:r/>
    </w:p>
    <w:p>
      <w:pPr>
        <w:ind w:firstLine="480"/>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26.2 开标由采购人或者采购代理机构主持，邀请投标人参加。投标人法定代表人或其委托代理人未参加开标会议的将视为自动弃权。</w:t>
      </w:r>
      <w:r/>
    </w:p>
    <w:p>
      <w:pPr>
        <w:ind w:firstLine="480"/>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26.3 所有投标单位凭CA证书在到达开标时间时，解密各自投标文件，由工作人员操作系统进行开标、并宣读各投标人的《开标一览表》；招标文件规定的需要宣布的内容：见招标文件第三章《投标资料表》。</w:t>
      </w:r>
      <w:r/>
    </w:p>
    <w:p>
      <w:pPr>
        <w:ind w:firstLine="482"/>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26.4开标过程应当由采购人或者采购代理机构负责记录，由参加开标的各投标人代表和相关工作人员签字确认后随采购文件一并存档。</w:t>
      </w:r>
      <w:r/>
    </w:p>
    <w:p>
      <w:pPr>
        <w:ind w:firstLine="482"/>
        <w:spacing w:after="181"/>
        <w:rPr>
          <w:rFonts w:cs="仿宋" w:asciiTheme="minorEastAsia" w:hAnsiTheme="minorEastAsia"/>
          <w:sz w:val="24"/>
          <w:lang w:eastAsia="zh-CN"/>
        </w:rPr>
      </w:pPr>
      <w:r>
        <w:rPr>
          <w:rFonts w:hint="eastAsia" w:cs="仿宋" w:asciiTheme="minorEastAsia" w:hAnsiTheme="minorEastAsia"/>
          <w:sz w:val="24"/>
          <w:lang w:eastAsia="zh-CN"/>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spacing w:after="181"/>
        <w:rPr>
          <w:rFonts w:cs="仿宋" w:asciiTheme="minorEastAsia" w:hAnsiTheme="minorEastAsia"/>
          <w:sz w:val="24"/>
          <w:lang w:eastAsia="zh-CN"/>
        </w:rPr>
      </w:pPr>
      <w:r>
        <w:rPr>
          <w:rFonts w:hint="eastAsia" w:cs="仿宋" w:asciiTheme="minorEastAsia" w:hAnsiTheme="minorEastAsia"/>
          <w:sz w:val="24"/>
          <w:lang w:eastAsia="zh-CN"/>
        </w:rPr>
        <w:t xml:space="preserve">　　投标人未参加开标的，视同认可开标结果。</w:t>
      </w:r>
      <w:r/>
    </w:p>
    <w:p>
      <w:pPr>
        <w:ind w:firstLine="480"/>
        <w:spacing w:after="181"/>
        <w:rPr>
          <w:rFonts w:cs="仿宋" w:asciiTheme="minorEastAsia" w:hAnsiTheme="minorEastAsia"/>
          <w:sz w:val="24"/>
          <w:lang w:eastAsia="zh-CN"/>
        </w:rPr>
      </w:pPr>
      <w:r>
        <w:rPr>
          <w:rFonts w:hint="eastAsia" w:cs="仿宋" w:asciiTheme="minorEastAsia" w:hAnsiTheme="minorEastAsia"/>
          <w:sz w:val="24"/>
          <w:lang w:eastAsia="zh-CN"/>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27.评标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27.1 公开招标采购项目开标结束后，采购人或采购代理机构依法对投标人的资格进行审查。</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合格投标人不足3家的，不得评标。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27.2 评标工作由采购代理机构负责组织，并履行下列职责：</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（一）核对评审专家身份和采购人代表授权函，对评审专家在政府采购活动中的职责履行情况予以记录，并及时将有关违法违规行为向财政部门报告；</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（二）宣布评标纪律；</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（三）公布投标人名单，告知评审专家应当回避的情形；</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（四）组织评标委员会推选评标组长，采购人代表不得担任组长；</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（五）在评标期间采取必要的通讯管理措施，保证评标活动不受外界干扰；</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（六）根据评标委员会的要求介绍政府采购相关政策法规、招标文件；</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（七）维护评标秩序，监督评标委员会依照招标文件规定的评标程序、方法和标准进行独立评审，及时制止和纠正采购人代表、评审专家的倾向性言论或者违法违规行为；</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（八）核对评标结果，有《</w:t>
      </w:r>
      <w:hyperlink r:id="rId17" w:tooltip="http://www.caigou2003.com/" w:history="1">
        <w:r>
          <w:rPr>
            <w:rFonts w:hint="eastAsia" w:cs="仿宋" w:asciiTheme="minorEastAsia" w:hAnsiTheme="minorEastAsia"/>
            <w:sz w:val="24"/>
            <w:lang w:eastAsia="zh-CN"/>
          </w:rPr>
          <w:t xml:space="preserve">政府采购</w:t>
        </w:r>
      </w:hyperlink>
      <w:r>
        <w:rPr>
          <w:rFonts w:hint="eastAsia" w:cs="仿宋" w:asciiTheme="minorEastAsia" w:hAnsiTheme="minorEastAsia"/>
          <w:sz w:val="24"/>
          <w:lang w:eastAsia="zh-CN"/>
        </w:rPr>
        <w:t xml:space="preserve">货物和服务招标投标管理办法》第六十四条规定情形的，要求评标委员会复核或者书面说明理由，评标委员会拒绝的，应予记录并向本级财政部门报告；</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（九）评审工作完成后，按照规定向评审专家支付劳务报酬和异地评审差旅费，不得向评审专家以外的其他人员支付评审劳务报酬；</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（十）处理与评标有关的其他事项。</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采购人可以在评标前说明项目背景和采购需求，说明内容不得含有歧视性、倾向性意见，不得超出招标文件所述范围。说明应当提交书面材料，并随采购文件一并存档。</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 27.3 评标委员会负责具体评标事务，并独立履行下列职责：</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（一）审查、评价投标文件是否符合招标文件的商务、技术等实质性要求；</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（二）要求投标人对投标文件有关事项作出澄清或者说明；</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（三）对投标文件进行比较和评价；</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（四）确定中标候选人名单，以及根据采购人委托直接确定中标人；</w:t>
      </w:r>
      <w:r/>
    </w:p>
    <w:p>
      <w:pPr>
        <w:ind w:firstLine="360"/>
        <w:rPr>
          <w:rFonts w:cs="仿宋" w:asciiTheme="minorEastAsia" w:hAnsiTheme="minorEastAsia"/>
          <w:sz w:val="24"/>
          <w:lang w:eastAsia="zh-CN"/>
        </w:rPr>
      </w:pPr>
      <w:r>
        <w:rPr>
          <w:rFonts w:hint="eastAsia" w:cs="仿宋" w:asciiTheme="minorEastAsia" w:hAnsiTheme="minorEastAsia"/>
          <w:sz w:val="24"/>
          <w:lang w:eastAsia="zh-CN"/>
        </w:rPr>
        <w:t xml:space="preserve">（五）向采购人、采购代理机构或者有关部门报告评标中发现的违法行为。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28. 评标委员会应当对符合资格的投标人的投标文件进行符合性审查，以确定其是否满足招标文件的实质性要求。</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29. 对于投标文件中含义不明确、同类问题表述不一致或者有明显文字和计算错误的内容，评标委员会应当以书面形式要求投标人作出必要的澄清、说明或者补正。</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30. 评标委员会应当按照招标文件中规定的评标方法和标准，对符合性审查合格的投标文件进行商务和技术评估，综合比较与评价。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31. 评标方法、评标标准。 </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31.1 评标方法分为最低评标价法和综合评分法。本项目的评标方法：</w:t>
      </w:r>
      <w:r>
        <w:rPr>
          <w:rFonts w:hint="eastAsia" w:cs="仿宋" w:asciiTheme="minorEastAsia" w:hAnsiTheme="minorEastAsia"/>
          <w:b/>
          <w:bCs/>
          <w:u w:val="single"/>
          <w:lang w:eastAsia="zh-CN"/>
        </w:rPr>
        <w:t xml:space="preserve">综合评分法</w:t>
      </w:r>
      <w:r>
        <w:rPr>
          <w:rFonts w:hint="eastAsia" w:cs="仿宋" w:asciiTheme="minorEastAsia" w:hAnsiTheme="minorEastAsia"/>
          <w:b/>
          <w:bCs/>
          <w:lang w:eastAsia="zh-CN"/>
        </w:rPr>
        <w:t xml:space="preserve">。</w:t>
      </w:r>
      <w:r>
        <w:rPr>
          <w:rFonts w:hint="eastAsia" w:cs="仿宋" w:asciiTheme="minorEastAsia" w:hAnsiTheme="minorEastAsia"/>
          <w:sz w:val="24"/>
          <w:lang w:eastAsia="zh-CN"/>
        </w:rPr>
        <w:t xml:space="preserve">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31.2 本项目的评标标准：见招标文件第四章《评标标准》。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32. 投标文件报价出现前后不一致的，除招标文件另有规定外，按照下列规定修正：</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（一）投标文件中开标一览表（报价表）内容与投标文件中相应内容不一致的，以开标一览表（报价表）为准；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（二）大写金额和小写金额不一致的，以大写金额为准；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（三）单价金额小数点或者百分比有明显错位的，以开标一览表的总价为准，并修改单价；</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（四）总价金额与按单价汇总金额不一致的，以单价金额计算结果为准。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同时出现两种以上不一致的，按照前款规定的顺序修正。修正后的报价按照第29条第二款的规定经投标人确认后产生约束力，投标人不确认的，其投标无效。</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33.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35. 投标人存在下列情况之一的，投标无效:</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（一）投标文件未按招标文件要求签署、盖章的；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（二）不具备招标文件中规定的资格要求的；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（三）报价超过招标文件中规定的预算金额或者最高限价的；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（四）投标文件含有采购人不能接受的附加条件的；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（五）投标人未在规定时间内解密电子投标文件的；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（六）投标文件未按招标文件规定的内容和要求填写的；没有在投标系统指定位置上传对应文件、材料的；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（七）不同投标人投标文件内容存在非正常一致、项目组成员出现同一人、投标文件中错误（ 或异常）一致或雷同、电子文档信息一致或雷同的、投标报价呈规律性差异的；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（八）法律、法规和招标文件规定的其他无效情形。</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36. 评标委员会发现招标文件存在歧义、重大缺陷导致评标工作无法进行，</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或者招标文件内容违反国家有关强制性规定的，应当停止评标工作，与采购人或者采购代理机构沟通并作书面记录。采购人或者采购代理机构确认后，应当修改招标文件，重新组织采购活动。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37.废标条款。</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出现下列情形之一的，应予废标：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（一）符合专业条件的投标人或者对招标文件作实质响应的投标人不足三家的；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（二）出现影响采购公正的违法、违规行为的；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（三）投标人的报价均超过了采购预算，采购人不能支付的；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（四）因重大变故，采购任务取消的。</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五、中标和合同</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38. 确定中标人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38.1 采购代理机构应当在评标结束后2个工作日内将评标报告送采购人。</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38.2 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39.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40. 中标通知书发出后，采购人不得违法改变中标结果，中标人无正当理由不得放弃中标。</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41.签订政府采购合同</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41.1 采购人应当自中标通知书发出之日起30日内，按照招标文件和中标人投标文件的规定，与中标人签订书面合同。所签订的合同不得对招标文件确定的事项和中标人投标文件作实质性修改。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采购人不得向中标人提出任何不合理的要求作为签订合同的条件。</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41.2中标或者成交投标人拒绝与采购人签订合同的，采购人可以按照评审报告推荐的中标或者成交候选人名单排序，确定下一候选人为中标或者成交投标人，也可以重新开展政府采购活动。</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41.3 政府采购合同应当包括采购人与中标人的名称和住所、标的、数量、质量、价款或者报酬、履行期限及地点和方式、验收要求、违约责任、解决争议的方法等内容。</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42. 采购人与中标人应当根据合同的约定依法履行合同义务。</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政府采购合同的履行、违约责任和解决争议的方法等适用《中华人民共和国民法典》。</w:t>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六、询问和质疑</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43. 询问和质疑</w:t>
      </w:r>
      <w:r/>
    </w:p>
    <w:p>
      <w:pPr>
        <w:ind w:firstLine="480"/>
        <w:rPr>
          <w:rFonts w:cs="仿宋" w:asciiTheme="minorEastAsia" w:hAnsiTheme="minorEastAsia"/>
          <w:sz w:val="24"/>
          <w:lang w:eastAsia="zh-CN"/>
        </w:rPr>
      </w:pPr>
      <w:r>
        <w:rPr>
          <w:rFonts w:hint="eastAsia" w:cs="仿宋" w:asciiTheme="minorEastAsia" w:hAnsiTheme="minorEastAsia"/>
          <w:sz w:val="24"/>
          <w:lang w:eastAsia="zh-CN"/>
        </w:rPr>
        <w:t xml:space="preserve">供应商对政府采购活动实现有疑问的，向采购人、采购代理机构提出询问；供应商认为采购文件、采购过程和中标、成交结果使自己的权益受到损害的，可以在知道或者应知其权益受到损害之日起七个工作日内，以书面形式向采购人、采购代理机构提出质疑。询问和质疑由采购人、采购代理机构依法处理。</w:t>
      </w:r>
      <w:r/>
    </w:p>
    <w:p>
      <w:pPr>
        <w:jc w:val="center"/>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七、电子招标投标交易平台</w:t>
      </w:r>
      <w:r/>
    </w:p>
    <w:p>
      <w:pPr>
        <w:jc w:val="both"/>
        <w:spacing w:line="360" w:lineRule="auto"/>
        <w:rPr>
          <w:rFonts w:cs="仿宋" w:asciiTheme="minorEastAsia" w:hAnsiTheme="minorEastAsia"/>
          <w:sz w:val="30"/>
          <w:szCs w:val="30"/>
        </w:rPr>
      </w:pPr>
      <w:r>
        <w:rPr>
          <w:rFonts w:hint="eastAsia" w:cs="仿宋" w:asciiTheme="minorEastAsia" w:hAnsiTheme="minorEastAsia"/>
          <w:sz w:val="30"/>
          <w:szCs w:val="30"/>
          <w:lang w:eastAsia="zh-CN"/>
        </w:rPr>
        <w:t xml:space="preserve">  </w:t>
      </w:r>
      <w:r>
        <w:rPr>
          <w:rFonts w:hint="eastAsia" w:cs="仿宋" w:asciiTheme="minorEastAsia" w:hAnsiTheme="minorEastAsia"/>
          <w:sz w:val="24"/>
          <w:lang w:eastAsia="zh-CN"/>
        </w:rPr>
        <w:t xml:space="preserve">44. 电子招标投标交易平台（即“苏采云”系统，网址：</w:t>
      </w:r>
      <w:hyperlink r:id="rId18" w:tooltip="http://jszfcg.jsczt.cn/" w:history="1">
        <w:r>
          <w:rPr>
            <w:rFonts w:hint="eastAsia" w:cs="仿宋" w:asciiTheme="minorEastAsia" w:hAnsiTheme="minorEastAsia"/>
            <w:sz w:val="24"/>
            <w:lang w:eastAsia="zh-CN"/>
          </w:rPr>
          <w:t xml:space="preserve">http://jszfcg.jsczt.cn/</w:t>
        </w:r>
      </w:hyperlink>
      <w:r>
        <w:rPr>
          <w:rFonts w:hint="eastAsia" w:cs="仿宋" w:asciiTheme="minorEastAsia" w:hAnsiTheme="minorEastAsia"/>
          <w:sz w:val="24"/>
          <w:lang w:eastAsia="zh-CN"/>
        </w:rPr>
        <w:t xml:space="preserve">）相关要求是本招标文件的组成部分。</w:t>
      </w:r>
      <w:r/>
    </w:p>
    <w:p>
      <w:pPr>
        <w:jc w:val="center"/>
        <w:keepNext/>
        <w:pageBreakBefore/>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第三章  投标资料表</w:t>
      </w:r>
      <w:r/>
    </w:p>
    <w:p>
      <w:pPr>
        <w:pStyle w:val="779"/>
        <w:ind w:firstLine="480"/>
        <w:rPr>
          <w:rFonts w:cs="仿宋" w:asciiTheme="minorEastAsia" w:hAnsiTheme="minorEastAsia" w:eastAsiaTheme="minorEastAsia"/>
          <w:spacing w:val="0"/>
          <w:sz w:val="24"/>
          <w:szCs w:val="22"/>
          <w:lang w:eastAsia="zh-CN"/>
        </w:rPr>
      </w:pPr>
      <w:r>
        <w:rPr>
          <w:rFonts w:hint="eastAsia" w:cs="仿宋" w:asciiTheme="minorEastAsia" w:hAnsiTheme="minorEastAsia" w:eastAsiaTheme="minorEastAsia"/>
          <w:spacing w:val="0"/>
          <w:sz w:val="24"/>
          <w:szCs w:val="22"/>
          <w:lang w:eastAsia="zh-CN"/>
        </w:rPr>
        <w:t xml:space="preserve">该资料表的条款项号是与《投标人须知》中条款项号对应的，或增加的条款，是对《投标人须知》的补充、修改和完善，如果有矛盾的话，应以本资料表为准。</w:t>
      </w:r>
      <w:r/>
    </w:p>
    <w:tbl>
      <w:tblPr>
        <w:tblpPr w:horzAnchor="page" w:tblpXSpec="center" w:vertAnchor="text" w:tblpY="292"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08"/>
        <w:gridCol w:w="7800"/>
      </w:tblGrid>
      <w:tr>
        <w:trPr>
          <w:jc w:val="center"/>
          <w:trHeight w:val="322"/>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条款项号</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内容</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rPr>
            </w:pPr>
            <w:r>
              <w:rPr>
                <w:rFonts w:cs="仿宋" w:asciiTheme="minorEastAsia" w:hAnsiTheme="minorEastAsia"/>
                <w:sz w:val="24"/>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一、总则</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本项目采购人：兴化市人民医院</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2</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本次采购采用的政府采购方式：公开招标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tabs>
                <w:tab w:val="left" w:pos="5677" w:leader="none"/>
              </w:tabs>
              <w:rPr>
                <w:rFonts w:cs="仿宋" w:asciiTheme="minorEastAsia" w:hAnsiTheme="minorEastAsia"/>
                <w:sz w:val="24"/>
                <w:lang w:eastAsia="zh-CN"/>
              </w:rPr>
            </w:pPr>
            <w:r>
              <w:rPr>
                <w:rFonts w:hint="eastAsia" w:cs="仿宋" w:asciiTheme="minorEastAsia" w:hAnsiTheme="minorEastAsia"/>
                <w:sz w:val="24"/>
                <w:lang w:eastAsia="zh-CN"/>
              </w:rPr>
              <w:t xml:space="preserve">采购人确定的采购项目属性：货物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4</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本项目是否为专门面向中小微企业采购的项目： 否</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本项目采购代理机构：江苏海外集团国际工程咨询有限公司</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招标代理服务费由中标人支付，标准不高于《招标代理服务收费标准》的80%（见附件）。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7</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本项目为政府采购货物电子招标投标。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bottom"/>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8</w:t>
            </w:r>
            <w:r/>
          </w:p>
        </w:tc>
        <w:tc>
          <w:tcPr>
            <w:tcBorders>
              <w:top w:val="single" w:color="auto" w:sz="4" w:space="0"/>
              <w:left w:val="single" w:color="auto" w:sz="4" w:space="0"/>
              <w:bottom w:val="single" w:color="auto" w:sz="4" w:space="0"/>
              <w:right w:val="single" w:color="auto" w:sz="4" w:space="0"/>
            </w:tcBorders>
            <w:tcW w:w="7800" w:type="dxa"/>
            <w:vAlign w:val="bottom"/>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潜在投标人访问“苏采云”系统的网络地址和方法：见本项目招标公告。</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二、招标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微软雅黑" w:asciiTheme="minorEastAsia" w:hAnsiTheme="minorEastAsia"/>
                <w:b/>
                <w:bCs/>
                <w:sz w:val="24"/>
                <w:lang w:eastAsia="zh-CN"/>
              </w:rPr>
              <w:t xml:space="preserve">本项目</w:t>
            </w:r>
            <w:r>
              <w:rPr>
                <w:rFonts w:hint="eastAsia" w:cs="宋体" w:asciiTheme="minorEastAsia" w:hAnsiTheme="minorEastAsia"/>
                <w:b/>
                <w:bCs/>
                <w:sz w:val="24"/>
                <w:lang w:eastAsia="zh-CN"/>
              </w:rPr>
              <w:t xml:space="preserve">采购预算为</w:t>
            </w:r>
            <w:r>
              <w:rPr>
                <w:rFonts w:cs="仿宋_GB2312" w:asciiTheme="minorEastAsia" w:hAnsiTheme="minorEastAsia"/>
                <w:b/>
                <w:bCs/>
                <w:sz w:val="24"/>
                <w:lang w:eastAsia="zh-CN"/>
              </w:rPr>
              <w:t xml:space="preserve">300</w:t>
            </w:r>
            <w:r>
              <w:rPr>
                <w:rFonts w:hint="eastAsia" w:cs="宋体" w:asciiTheme="minorEastAsia" w:hAnsiTheme="minorEastAsia"/>
                <w:b/>
                <w:bCs/>
                <w:sz w:val="24"/>
                <w:lang w:eastAsia="zh-CN"/>
              </w:rPr>
              <w:t xml:space="preserve">万，本项目不接受超过</w:t>
            </w:r>
            <w:r>
              <w:rPr>
                <w:rFonts w:cs="仿宋_GB2312" w:asciiTheme="minorEastAsia" w:hAnsiTheme="minorEastAsia"/>
                <w:b/>
                <w:bCs/>
                <w:sz w:val="24"/>
                <w:lang w:eastAsia="zh-CN"/>
              </w:rPr>
              <w:t xml:space="preserve">300</w:t>
            </w:r>
            <w:r>
              <w:rPr>
                <w:rFonts w:hint="eastAsia" w:cs="微软雅黑" w:asciiTheme="minorEastAsia" w:hAnsiTheme="minorEastAsia"/>
                <w:b/>
                <w:bCs/>
                <w:sz w:val="24"/>
                <w:lang w:eastAsia="zh-CN"/>
              </w:rPr>
              <w:t xml:space="preserve">万金额的投标报价，报价包括不限于人工费、交通费、招标代理费等完成本项目的所有费用。本项目接受进口产品。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本项目对样品的要求：不要求投标人提供样品。</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rPr>
            </w:pPr>
            <w:r>
              <w:rPr>
                <w:rFonts w:hint="eastAsia" w:cs="仿宋" w:asciiTheme="minorEastAsia" w:hAnsiTheme="minorEastAsia"/>
                <w:sz w:val="24"/>
              </w:rPr>
              <w:t xml:space="preserve">投标有效期:90天。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招标文件售价：免费。</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采购代理机构代理费用的收取标准和方式：招标代理服务费由中标人支付，标准见《招标代理服务收费标准》（见附件）。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14</w:t>
            </w:r>
            <w:r>
              <w:rPr>
                <w:rFonts w:hint="eastAsia" w:cs="仿宋" w:asciiTheme="minorEastAsia" w:hAnsiTheme="minorEastAsia"/>
                <w:sz w:val="24"/>
                <w:lang w:eastAsia="zh-CN"/>
              </w:rPr>
              <w:t xml:space="preserve">.1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现场考察：不组织现场考察。</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14</w:t>
            </w:r>
            <w:r>
              <w:rPr>
                <w:rFonts w:hint="eastAsia" w:cs="仿宋" w:asciiTheme="minorEastAsia" w:hAnsiTheme="minorEastAsia"/>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开标前答疑会：不召开开标前答疑会。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采购代理机构可以对已发出的招标文件进行必要的澄清或者修改。对招标文件进行澄清或者修改的，通过“苏采云”系统及江苏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bCs/>
                <w:sz w:val="24"/>
                <w:lang w:eastAsia="zh-CN"/>
              </w:rPr>
            </w:pPr>
            <w:r>
              <w:rPr>
                <w:rFonts w:hint="eastAsia" w:cs="仿宋" w:asciiTheme="minorEastAsia" w:hAnsiTheme="minorEastAsia"/>
                <w:sz w:val="24"/>
                <w:lang w:eastAsia="zh-CN"/>
              </w:rPr>
              <w:t xml:space="preserve">终止招标的，采购代理机构应当及时在原公告发布媒体上发布终止公告，以“终止公告”的形式通知已经获取招标文件的潜在投标人，</w:t>
            </w:r>
            <w:r>
              <w:rPr>
                <w:rFonts w:hint="eastAsia" w:cs="仿宋" w:asciiTheme="minorEastAsia" w:hAnsiTheme="minorEastAsia"/>
                <w:bCs/>
                <w:sz w:val="24"/>
                <w:lang w:eastAsia="zh-CN"/>
              </w:rPr>
              <w:t xml:space="preserve">发布本项目的“</w:t>
            </w:r>
            <w:r>
              <w:rPr>
                <w:rFonts w:hint="eastAsia" w:cs="仿宋" w:asciiTheme="minorEastAsia" w:hAnsiTheme="minorEastAsia"/>
                <w:sz w:val="24"/>
                <w:lang w:eastAsia="zh-CN"/>
              </w:rPr>
              <w:t xml:space="preserve">终止公告</w:t>
            </w:r>
            <w:r>
              <w:rPr>
                <w:rFonts w:hint="eastAsia" w:cs="仿宋" w:asciiTheme="minorEastAsia" w:hAnsiTheme="minorEastAsia"/>
                <w:bCs/>
                <w:sz w:val="24"/>
                <w:lang w:eastAsia="zh-CN"/>
              </w:rPr>
              <w:t xml:space="preserve">”后采购代理机构已尽通知义务。敬请各潜在投标人关注本项目的“</w:t>
            </w:r>
            <w:r>
              <w:rPr>
                <w:rFonts w:hint="eastAsia" w:cs="仿宋" w:asciiTheme="minorEastAsia" w:hAnsiTheme="minorEastAsia"/>
                <w:sz w:val="24"/>
                <w:lang w:eastAsia="zh-CN"/>
              </w:rPr>
              <w:t xml:space="preserve">终止公告</w:t>
            </w:r>
            <w:r>
              <w:rPr>
                <w:rFonts w:hint="eastAsia" w:cs="仿宋" w:asciiTheme="minorEastAsia" w:hAnsiTheme="minorEastAsia"/>
                <w:bCs/>
                <w:sz w:val="24"/>
                <w:lang w:eastAsia="zh-CN"/>
              </w:rPr>
              <w:t xml:space="preserve">”，否则，将自行承担相应的风险。</w:t>
            </w:r>
            <w:r/>
          </w:p>
        </w:tc>
      </w:tr>
      <w:tr>
        <w:trPr>
          <w:jc w:val="center"/>
          <w:trHeight w:val="90"/>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bCs/>
                <w:sz w:val="24"/>
                <w:lang w:eastAsia="zh-CN"/>
              </w:rPr>
            </w:pPr>
            <w:r>
              <w:rPr>
                <w:rFonts w:hint="eastAsia" w:cs="仿宋" w:asciiTheme="minorEastAsia" w:hAnsiTheme="minorEastAsia"/>
                <w:sz w:val="24"/>
                <w:lang w:eastAsia="zh-CN"/>
              </w:rPr>
              <w:t xml:space="preserve">投标人信用信息查询渠道及截止时点、信用信息查询记录和证据留存的具体方式、信用信息的使用规则等：</w:t>
            </w:r>
            <w:r/>
          </w:p>
          <w:p>
            <w:pPr>
              <w:spacing w:line="240" w:lineRule="auto"/>
              <w:rPr>
                <w:rFonts w:cs="仿宋" w:asciiTheme="minorEastAsia" w:hAnsiTheme="minorEastAsia"/>
                <w:sz w:val="24"/>
                <w:lang w:eastAsia="zh-CN"/>
              </w:rPr>
            </w:pPr>
            <w:r>
              <w:rPr>
                <w:rFonts w:hint="eastAsia" w:cs="仿宋" w:asciiTheme="minorEastAsia" w:hAnsiTheme="minorEastAsia"/>
                <w:bCs/>
                <w:sz w:val="24"/>
                <w:lang w:eastAsia="zh-CN"/>
              </w:rPr>
              <w:t xml:space="preserve">一、</w:t>
            </w:r>
            <w:r>
              <w:rPr>
                <w:rFonts w:hint="eastAsia" w:cs="仿宋" w:asciiTheme="minorEastAsia" w:hAnsiTheme="minorEastAsia"/>
                <w:sz w:val="24"/>
                <w:lang w:eastAsia="zh-CN"/>
              </w:rPr>
              <w:t xml:space="preserve">由采购人查询信用信息。</w:t>
            </w:r>
            <w:r/>
          </w:p>
          <w:p>
            <w:pPr>
              <w:spacing w:line="240" w:lineRule="auto"/>
              <w:rPr>
                <w:rFonts w:cs="仿宋" w:asciiTheme="minorEastAsia" w:hAnsiTheme="minorEastAsia"/>
                <w:sz w:val="24"/>
              </w:rPr>
            </w:pPr>
            <w:r>
              <w:rPr>
                <w:rFonts w:hint="eastAsia" w:cs="仿宋" w:asciiTheme="minorEastAsia" w:hAnsiTheme="minorEastAsia"/>
                <w:sz w:val="24"/>
              </w:rPr>
              <w:t xml:space="preserve">二、查询渠道包括：</w:t>
            </w:r>
            <w:r/>
          </w:p>
          <w:p>
            <w:pPr>
              <w:spacing w:line="240" w:lineRule="auto"/>
              <w:rPr>
                <w:rFonts w:cs="仿宋" w:asciiTheme="minorEastAsia" w:hAnsiTheme="minorEastAsia"/>
                <w:sz w:val="24"/>
              </w:rPr>
            </w:pPr>
            <w:r>
              <w:rPr>
                <w:rFonts w:hint="eastAsia" w:cs="仿宋" w:asciiTheme="minorEastAsia" w:hAnsiTheme="minorEastAsia"/>
                <w:sz w:val="24"/>
              </w:rPr>
              <w:t xml:space="preserve">1.“信用中国”网（</w:t>
            </w:r>
            <w:hyperlink r:id="rId19" w:tooltip="http://www.creditchina.gov.cn/" w:history="1">
              <w:r>
                <w:rPr>
                  <w:rFonts w:hint="eastAsia" w:cs="仿宋" w:asciiTheme="minorEastAsia" w:hAnsiTheme="minorEastAsia"/>
                  <w:sz w:val="24"/>
                </w:rPr>
                <w:t xml:space="preserve">www.creditchina.gov.cn</w:t>
              </w:r>
            </w:hyperlink>
            <w:r>
              <w:rPr>
                <w:rFonts w:hint="eastAsia" w:cs="仿宋" w:asciiTheme="minorEastAsia" w:hAnsiTheme="minorEastAsia"/>
                <w:sz w:val="24"/>
              </w:rPr>
              <w:t xml:space="preserve">）；</w:t>
            </w:r>
            <w:r/>
          </w:p>
          <w:p>
            <w:pPr>
              <w:spacing w:line="240" w:lineRule="auto"/>
              <w:rPr>
                <w:rFonts w:cs="仿宋" w:asciiTheme="minorEastAsia" w:hAnsiTheme="minorEastAsia"/>
                <w:sz w:val="24"/>
              </w:rPr>
            </w:pPr>
            <w:r>
              <w:rPr>
                <w:rFonts w:hint="eastAsia" w:cs="仿宋" w:asciiTheme="minorEastAsia" w:hAnsiTheme="minorEastAsia"/>
                <w:bCs/>
                <w:sz w:val="24"/>
              </w:rPr>
              <w:t xml:space="preserve">2.</w:t>
            </w:r>
            <w:r>
              <w:rPr>
                <w:rFonts w:hint="eastAsia" w:cs="仿宋" w:asciiTheme="minorEastAsia" w:hAnsiTheme="minorEastAsia"/>
                <w:sz w:val="24"/>
              </w:rPr>
              <w:t xml:space="preserve">“中国政府采购”网（</w:t>
            </w:r>
            <w:hyperlink r:id="rId20" w:tooltip="http://www.ccgp.gov.cn/" w:history="1">
              <w:r>
                <w:rPr>
                  <w:rFonts w:hint="eastAsia" w:cs="仿宋" w:asciiTheme="minorEastAsia" w:hAnsiTheme="minorEastAsia"/>
                  <w:sz w:val="24"/>
                </w:rPr>
                <w:t xml:space="preserve">www.ccgp.gov.cn</w:t>
              </w:r>
            </w:hyperlink>
            <w:r>
              <w:rPr>
                <w:rFonts w:hint="eastAsia" w:cs="仿宋" w:asciiTheme="minorEastAsia" w:hAnsiTheme="minorEastAsia"/>
                <w:sz w:val="24"/>
              </w:rPr>
              <w:t xml:space="preserve">）；</w:t>
            </w:r>
            <w:r/>
          </w:p>
          <w:p>
            <w:pPr>
              <w:spacing w:line="240" w:lineRule="auto"/>
              <w:rPr>
                <w:rFonts w:cs="仿宋" w:asciiTheme="minorEastAsia" w:hAnsiTheme="minorEastAsia"/>
                <w:bCs/>
                <w:sz w:val="24"/>
              </w:rPr>
            </w:pPr>
            <w:r>
              <w:rPr>
                <w:rFonts w:hint="eastAsia" w:cs="仿宋" w:asciiTheme="minorEastAsia" w:hAnsiTheme="minorEastAsia"/>
                <w:bCs/>
                <w:sz w:val="24"/>
              </w:rPr>
              <w:t xml:space="preserve">3.</w:t>
            </w:r>
            <w:r>
              <w:rPr>
                <w:rFonts w:hint="eastAsia" w:cs="仿宋" w:asciiTheme="minorEastAsia" w:hAnsiTheme="minorEastAsia"/>
                <w:sz w:val="24"/>
              </w:rPr>
              <w:t xml:space="preserve">“信用中国（江苏）”网（</w:t>
            </w:r>
            <w:hyperlink r:id="rId21" w:tooltip="http://www.jscredit.gov.cn/" w:history="1">
              <w:r>
                <w:rPr>
                  <w:rFonts w:hint="eastAsia" w:cs="仿宋" w:asciiTheme="minorEastAsia" w:hAnsiTheme="minorEastAsia"/>
                  <w:sz w:val="24"/>
                </w:rPr>
                <w:t xml:space="preserve">www.jscredit.gov.cn</w:t>
              </w:r>
            </w:hyperlink>
            <w:r>
              <w:rPr>
                <w:rFonts w:hint="eastAsia" w:cs="仿宋" w:asciiTheme="minorEastAsia" w:hAnsiTheme="minorEastAsia"/>
                <w:sz w:val="24"/>
              </w:rPr>
              <w:t xml:space="preserve">）</w:t>
            </w:r>
            <w:r>
              <w:rPr>
                <w:rFonts w:hint="eastAsia" w:cs="仿宋" w:asciiTheme="minorEastAsia" w:hAnsiTheme="minorEastAsia"/>
                <w:bCs/>
                <w:sz w:val="24"/>
              </w:rPr>
              <w:t xml:space="preserve">；</w:t>
            </w:r>
            <w:r/>
          </w:p>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三、截止时点（查询环节）：评标结束前。</w:t>
            </w:r>
            <w:r/>
          </w:p>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四、信用信息查询记录和证据留存的具体方式：</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网页截屏打印，与其他采购文件一并保存。</w:t>
            </w:r>
            <w:r/>
          </w:p>
          <w:p>
            <w:pPr>
              <w:numPr>
                <w:ilvl w:val="0"/>
                <w:numId w:val="5"/>
              </w:numPr>
              <w:spacing w:line="240" w:lineRule="auto"/>
              <w:rPr>
                <w:rFonts w:cs="仿宋" w:asciiTheme="minorEastAsia" w:hAnsiTheme="minorEastAsia"/>
              </w:rPr>
            </w:pPr>
            <w:r>
              <w:rPr>
                <w:rFonts w:hint="eastAsia" w:cs="仿宋" w:asciiTheme="minorEastAsia" w:hAnsiTheme="minorEastAsia"/>
                <w:bCs/>
                <w:sz w:val="24"/>
              </w:rPr>
              <w:t xml:space="preserve">信用信息的使用规则：</w:t>
            </w:r>
            <w:r/>
          </w:p>
          <w:p>
            <w:pPr>
              <w:spacing w:line="240" w:lineRule="auto"/>
              <w:rPr>
                <w:rFonts w:cs="仿宋" w:asciiTheme="minorEastAsia" w:hAnsiTheme="minorEastAsia"/>
                <w:sz w:val="24"/>
                <w:lang w:eastAsia="zh-CN"/>
              </w:rPr>
            </w:pPr>
            <w:r>
              <w:rPr>
                <w:rFonts w:hint="eastAsia" w:cs="仿宋" w:asciiTheme="minorEastAsia" w:hAnsiTheme="minorEastAsia"/>
                <w:bCs/>
                <w:sz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lang w:eastAsia="zh-CN"/>
              </w:rPr>
            </w:pPr>
            <w:r>
              <w:rPr>
                <w:rFonts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bCs/>
                <w:sz w:val="24"/>
              </w:rPr>
              <w:t xml:space="preserve">三、投标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投标人的资格要求：</w:t>
            </w:r>
            <w:r/>
          </w:p>
          <w:p>
            <w:pPr>
              <w:spacing w:line="240" w:lineRule="auto"/>
              <w:rPr>
                <w:rFonts w:cs="仿宋" w:asciiTheme="minorEastAsia" w:hAnsiTheme="minorEastAsia"/>
                <w:sz w:val="24"/>
                <w:szCs w:val="24"/>
                <w:lang w:eastAsia="zh-CN"/>
              </w:rPr>
            </w:pPr>
            <w:r>
              <w:rPr>
                <w:rFonts w:hint="eastAsia" w:cs="仿宋" w:asciiTheme="minorEastAsia" w:hAnsiTheme="minorEastAsia"/>
                <w:sz w:val="24"/>
                <w:szCs w:val="24"/>
                <w:lang w:eastAsia="zh-CN"/>
              </w:rPr>
              <w:t xml:space="preserve">1.</w:t>
            </w:r>
            <w:r>
              <w:rPr>
                <w:rFonts w:hint="eastAsia" w:cs="仿宋" w:asciiTheme="minorEastAsia" w:hAnsiTheme="minorEastAsia"/>
                <w:bCs/>
                <w:sz w:val="24"/>
                <w:lang w:eastAsia="zh-CN"/>
              </w:rPr>
              <w:t xml:space="preserve">符合</w:t>
            </w:r>
            <w:r>
              <w:rPr>
                <w:rFonts w:hint="eastAsia" w:cs="仿宋" w:asciiTheme="minorEastAsia" w:hAnsiTheme="minorEastAsia"/>
                <w:sz w:val="24"/>
                <w:szCs w:val="24"/>
                <w:lang w:eastAsia="zh-CN"/>
              </w:rPr>
              <w:t xml:space="preserve">《中华人民共和国政府采购法》第二十二条规定；</w:t>
            </w:r>
            <w:r/>
          </w:p>
          <w:p>
            <w:pPr>
              <w:spacing w:line="240" w:lineRule="auto"/>
              <w:rPr>
                <w:rFonts w:cs="仿宋" w:asciiTheme="minorEastAsia" w:hAnsiTheme="minorEastAsia"/>
                <w:sz w:val="24"/>
                <w:szCs w:val="24"/>
                <w:lang w:eastAsia="zh-CN"/>
              </w:rPr>
            </w:pPr>
            <w:r>
              <w:rPr>
                <w:rFonts w:hint="eastAsia" w:cs="仿宋" w:asciiTheme="minorEastAsia" w:hAnsiTheme="minorEastAsia"/>
                <w:sz w:val="24"/>
                <w:szCs w:val="24"/>
                <w:lang w:eastAsia="zh-CN"/>
              </w:rPr>
              <w:t xml:space="preserve">2.落实政府采购政策需满足的资格要求：</w:t>
            </w:r>
            <w:r/>
          </w:p>
          <w:p>
            <w:pPr>
              <w:spacing w:line="240" w:lineRule="auto"/>
              <w:rPr>
                <w:rFonts w:cs="仿宋" w:asciiTheme="minorEastAsia" w:hAnsiTheme="minorEastAsia"/>
                <w:sz w:val="24"/>
                <w:szCs w:val="24"/>
                <w:lang w:eastAsia="zh-CN"/>
              </w:rPr>
            </w:pPr>
            <w:r>
              <w:rPr>
                <w:rFonts w:cs="仿宋" w:asciiTheme="minorEastAsia" w:hAnsiTheme="minorEastAsia"/>
                <w:sz w:val="24"/>
                <w:szCs w:val="24"/>
                <w:lang w:eastAsia="zh-CN"/>
              </w:rPr>
              <w:t xml:space="preserve">2</w:t>
            </w:r>
            <w:r>
              <w:rPr>
                <w:rFonts w:hint="eastAsia" w:cs="仿宋" w:asciiTheme="minorEastAsia" w:hAnsiTheme="minorEastAsia"/>
                <w:sz w:val="24"/>
                <w:szCs w:val="24"/>
                <w:lang w:eastAsia="zh-CN"/>
              </w:rPr>
              <w:t xml:space="preserve">.1本项目属于货物类采购。根据《政府采购促进中小企业发展管理办法》（财库〔2020〕46号）、《关于做好政府采购支持企业发展有关事项的通知》(苏财购(2020)52号)的要求，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未提供中小企业声明函则不享受价格扣除）</w:t>
            </w:r>
            <w:r/>
          </w:p>
          <w:p>
            <w:pPr>
              <w:spacing w:line="240" w:lineRule="auto"/>
              <w:rPr>
                <w:rFonts w:cs="仿宋" w:asciiTheme="minorEastAsia" w:hAnsiTheme="minorEastAsia"/>
                <w:b/>
                <w:bCs/>
                <w:sz w:val="24"/>
                <w:szCs w:val="24"/>
                <w:lang w:eastAsia="zh-CN"/>
              </w:rPr>
            </w:pPr>
            <w:r>
              <w:rPr>
                <w:rFonts w:cs="仿宋" w:asciiTheme="minorEastAsia" w:hAnsiTheme="minorEastAsia"/>
                <w:sz w:val="24"/>
                <w:szCs w:val="24"/>
                <w:lang w:eastAsia="zh-CN"/>
              </w:rPr>
              <w:t xml:space="preserve">2</w:t>
            </w:r>
            <w:r>
              <w:rPr>
                <w:rFonts w:hint="eastAsia" w:cs="仿宋" w:asciiTheme="minorEastAsia" w:hAnsiTheme="minorEastAsia"/>
                <w:sz w:val="24"/>
                <w:szCs w:val="24"/>
                <w:lang w:eastAsia="zh-CN"/>
              </w:rPr>
              <w:t xml:space="preserve">.2中小微企业划型标准请对照《关于印发中小企业划型标准规定的通知》（工信部联企业〔2011〕300号）（详见格式）。本项目采购标的对应的行业主要为工业。</w:t>
            </w:r>
            <w:r/>
          </w:p>
          <w:p>
            <w:pPr>
              <w:spacing w:line="240" w:lineRule="auto"/>
              <w:rPr>
                <w:rFonts w:cs="仿宋" w:asciiTheme="minorEastAsia" w:hAnsiTheme="minorEastAsia"/>
                <w:b/>
                <w:bCs/>
                <w:sz w:val="24"/>
                <w:szCs w:val="24"/>
                <w:lang w:eastAsia="zh-CN"/>
              </w:rPr>
            </w:pPr>
            <w:r>
              <w:rPr>
                <w:rFonts w:hint="eastAsia" w:cs="仿宋" w:asciiTheme="minorEastAsia" w:hAnsiTheme="minorEastAsia"/>
                <w:sz w:val="24"/>
                <w:szCs w:val="24"/>
                <w:lang w:eastAsia="zh-CN"/>
              </w:rPr>
              <w:t xml:space="preserve">3.本项目的特定资格要求：</w:t>
            </w:r>
            <w:r>
              <w:rPr>
                <w:rFonts w:hint="eastAsia" w:cs="仿宋" w:asciiTheme="minorEastAsia" w:hAnsiTheme="minorEastAsia"/>
                <w:b/>
                <w:bCs/>
                <w:sz w:val="24"/>
                <w:szCs w:val="24"/>
                <w:lang w:eastAsia="zh-CN"/>
              </w:rPr>
              <w:t xml:space="preserve">具有医疗器械经营许可证或医疗器械生产许可证。</w:t>
            </w:r>
            <w:r/>
          </w:p>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说明：</w:t>
            </w:r>
            <w:r/>
          </w:p>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1、本项目不接受联合体参与采购活动。</w:t>
            </w:r>
            <w:r/>
          </w:p>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2、单位负责人为同一人或者存在直接控股、管理关系的不同供应商，不得参加同一合同项下的政府采购活动。</w:t>
            </w:r>
            <w:r/>
          </w:p>
          <w:p>
            <w:pPr>
              <w:spacing w:line="240" w:lineRule="auto"/>
              <w:rPr>
                <w:rFonts w:cs="仿宋" w:asciiTheme="minorEastAsia" w:hAnsiTheme="minorEastAsia"/>
                <w:lang w:eastAsia="zh-CN"/>
              </w:rPr>
            </w:pPr>
            <w:r>
              <w:rPr>
                <w:rFonts w:hint="eastAsia" w:cs="仿宋" w:asciiTheme="minorEastAsia" w:hAnsiTheme="minorEastAsia"/>
                <w:bCs/>
                <w:sz w:val="24"/>
                <w:lang w:eastAsia="zh-CN"/>
              </w:rPr>
              <w:t xml:space="preserve">3、为本采购项目提供整体设计、规范编制或者项目管理、监理、检测等服务的投标人，不得再参加本采购项目的采购活动。</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19.1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投标人须用政府采购客户端工具导入“苏采云”系统下载的招标文件后，离线编制投标文件。招标文件、供应商操作手册及政府采购客户端工具可通过“苏采云”系统（网址：</w:t>
            </w:r>
            <w:hyperlink r:id="rId22" w:tooltip="http://jszfcg.jsczt.cn/" w:history="1">
              <w:r>
                <w:rPr>
                  <w:rFonts w:hint="eastAsia" w:cs="仿宋" w:asciiTheme="minorEastAsia" w:hAnsiTheme="minorEastAsia"/>
                  <w:bCs/>
                  <w:sz w:val="24"/>
                  <w:lang w:eastAsia="zh-CN"/>
                </w:rPr>
                <w:t xml:space="preserve">http://jszfcg.jsc</w:t>
              </w:r>
              <w:bookmarkStart w:id="1" w:name="_Hlt91509263"/>
              <w:bookmarkStart w:id="2" w:name="_Hlt91509264"/>
              <w:r>
                <w:rPr>
                  <w:rFonts w:hint="eastAsia" w:cs="仿宋" w:asciiTheme="minorEastAsia" w:hAnsiTheme="minorEastAsia"/>
                  <w:bCs/>
                  <w:sz w:val="24"/>
                  <w:lang w:eastAsia="zh-CN"/>
                </w:rPr>
                <w:t xml:space="preserve">z</w:t>
              </w:r>
              <w:bookmarkEnd w:id="1"/>
              <w:bookmarkEnd w:id="2"/>
              <w:r>
                <w:rPr>
                  <w:rFonts w:hint="eastAsia" w:cs="仿宋" w:asciiTheme="minorEastAsia" w:hAnsiTheme="minorEastAsia"/>
                  <w:bCs/>
                  <w:sz w:val="24"/>
                  <w:lang w:eastAsia="zh-CN"/>
                </w:rPr>
                <w:t xml:space="preserve">t.cn/</w:t>
              </w:r>
            </w:hyperlink>
            <w:r>
              <w:rPr>
                <w:rFonts w:hint="eastAsia" w:cs="仿宋" w:asciiTheme="minorEastAsia" w:hAnsiTheme="minorEastAsia"/>
                <w:bCs/>
                <w:sz w:val="24"/>
                <w:lang w:eastAsia="zh-CN"/>
              </w:rPr>
              <w:t xml:space="preserve">）--已报名项目--报名详情页面内相应链接进行下载；供应商操作手册也可通过泰州政府采购网--服务指南--下载专区，点击进入《</w:t>
            </w:r>
            <w:hyperlink r:id="rId23" w:tooltip="苏采云系统操作手册（供应商）" w:history="1">
              <w:r>
                <w:rPr>
                  <w:rFonts w:hint="eastAsia" w:cs="仿宋" w:asciiTheme="minorEastAsia" w:hAnsiTheme="minorEastAsia"/>
                  <w:bCs/>
                  <w:sz w:val="24"/>
                  <w:lang w:eastAsia="zh-CN"/>
                </w:rPr>
                <w:t xml:space="preserve">苏采云系统操作手册（供应商）</w:t>
              </w:r>
            </w:hyperlink>
            <w:r>
              <w:rPr>
                <w:rFonts w:hint="eastAsia" w:cs="仿宋" w:asciiTheme="minorEastAsia" w:hAnsiTheme="minorEastAsia"/>
                <w:bCs/>
                <w:sz w:val="24"/>
                <w:lang w:eastAsia="zh-CN"/>
              </w:rPr>
              <w:t xml:space="preserve">》，进行下载。</w:t>
            </w:r>
            <w:r/>
          </w:p>
          <w:p>
            <w:pPr>
              <w:pStyle w:val="770"/>
              <w:rPr>
                <w:rFonts w:cs="仿宋" w:asciiTheme="minorEastAsia" w:hAnsiTheme="minorEastAsia" w:eastAsiaTheme="minorEastAsia"/>
              </w:rPr>
            </w:pPr>
            <w:r>
              <w:rPr>
                <w:rFonts w:hint="eastAsia" w:cs="仿宋" w:asciiTheme="minorEastAsia" w:hAnsiTheme="minorEastAsia" w:eastAsiaTheme="minorEastAsia"/>
                <w:b/>
                <w:sz w:val="24"/>
              </w:rPr>
              <w:t xml:space="preserve">特别说明：政府采购客户端工具需要导出加密的投标文件（后缀名为zip）。投标文件不得超过350M！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19.2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线上投标文件编制要求：</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请按照以下要求（包括但不限于以下要求）制作：</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一、基本目录</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1.《开标一览表》（加盖电子签章，政府采购客户端工具输入报价自动生成，需分采购包编制）；</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2.《授权委托书》（提供原件的扫描件，格式见招标文件第七章《投标文件相关格式》）；</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3.所投产品的环境标志产品认证证书原件的扫描件（如有）。</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注：</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（2）环境标志产品认证证书是否符合要求，采购人评标时查询中国政府采购网（www.ccgp.gov.cn）相关内容后确定。</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4.所投产品的节能产品认证证书原件的扫描件（如有）。</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注：</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（2）节能产品认证证书是否符合要求，采购人评标时查询中国政府采购网（www.ccgp.gov.cn）相关内容后确定。</w:t>
            </w:r>
            <w:r/>
          </w:p>
          <w:p>
            <w:pPr>
              <w:pStyle w:val="958"/>
              <w:spacing w:line="400" w:lineRule="exact"/>
              <w:widowControl/>
              <w:rPr>
                <w:rFonts w:asciiTheme="minorEastAsia" w:hAnsiTheme="minorEastAsia" w:eastAsiaTheme="minorEastAsia"/>
                <w:b/>
                <w:bCs/>
                <w:color w:val="000000"/>
                <w:sz w:val="24"/>
              </w:rPr>
            </w:pPr>
            <w:r>
              <w:rPr>
                <w:rFonts w:asciiTheme="minorEastAsia" w:hAnsiTheme="minorEastAsia" w:eastAsiaTheme="minorEastAsia"/>
                <w:b/>
                <w:bCs/>
                <w:color w:val="000000"/>
                <w:sz w:val="24"/>
              </w:rPr>
              <w:t xml:space="preserve">二、资格条件（1-</w:t>
            </w:r>
            <w:r>
              <w:rPr>
                <w:rFonts w:hint="eastAsia" w:asciiTheme="minorEastAsia" w:hAnsiTheme="minorEastAsia" w:eastAsiaTheme="minorEastAsia"/>
                <w:b/>
                <w:bCs/>
                <w:color w:val="000000"/>
                <w:sz w:val="24"/>
              </w:rPr>
              <w:t xml:space="preserve">8</w:t>
            </w:r>
            <w:r>
              <w:rPr>
                <w:rFonts w:asciiTheme="minorEastAsia" w:hAnsiTheme="minorEastAsia" w:eastAsiaTheme="minorEastAsia"/>
                <w:b/>
                <w:bCs/>
                <w:color w:val="000000"/>
                <w:sz w:val="24"/>
              </w:rPr>
              <w:t xml:space="preserve">必须提供，否则投标无效）</w:t>
            </w:r>
            <w:r/>
          </w:p>
          <w:p>
            <w:pPr>
              <w:pStyle w:val="958"/>
              <w:spacing w:line="400" w:lineRule="exact"/>
              <w:widowControl/>
              <w:rPr>
                <w:rFonts w:asciiTheme="minorEastAsia" w:hAnsiTheme="minorEastAsia" w:eastAsiaTheme="minorEastAsia"/>
                <w:b/>
                <w:bCs/>
                <w:color w:val="000000"/>
                <w:sz w:val="24"/>
              </w:rPr>
            </w:pPr>
            <w:r>
              <w:rPr>
                <w:rFonts w:asciiTheme="minorEastAsia" w:hAnsiTheme="minorEastAsia" w:eastAsiaTheme="minorEastAsia"/>
                <w:color w:val="000000"/>
                <w:sz w:val="24"/>
              </w:rPr>
              <w:t xml:space="preserve">1.投标人合法有效的法人或者其他组织的营业执照等证明文件，自然人的身份证明。以上证明文件提供</w:t>
            </w:r>
            <w:r>
              <w:rPr>
                <w:rFonts w:asciiTheme="minorEastAsia" w:hAnsiTheme="minorEastAsia" w:eastAsiaTheme="minorEastAsia"/>
                <w:b/>
                <w:bCs/>
                <w:color w:val="000000"/>
                <w:sz w:val="24"/>
              </w:rPr>
              <w:t xml:space="preserve">原件的扫描件。</w:t>
            </w:r>
            <w:r/>
          </w:p>
          <w:p>
            <w:pPr>
              <w:pStyle w:val="958"/>
              <w:spacing w:line="400" w:lineRule="exact"/>
              <w:widowControl/>
              <w:rPr>
                <w:rFonts w:asciiTheme="minorEastAsia" w:hAnsiTheme="minorEastAsia" w:eastAsiaTheme="minorEastAsia"/>
              </w:rPr>
            </w:pPr>
            <w:r>
              <w:rPr>
                <w:rFonts w:hint="eastAsia" w:asciiTheme="minorEastAsia" w:hAnsiTheme="minorEastAsia" w:eastAsiaTheme="minorEastAsia"/>
              </w:rPr>
              <w:t xml:space="preserve">2、</w:t>
            </w:r>
            <w:r>
              <w:rPr>
                <w:rFonts w:asciiTheme="minorEastAsia" w:hAnsiTheme="minorEastAsia" w:eastAsiaTheme="minorEastAsia"/>
                <w:color w:val="000000"/>
                <w:sz w:val="24"/>
              </w:rPr>
              <w:t xml:space="preserve">《授权委托书》（提供原件的扫描件，格式见招标文件第七章《投标文件相关格式》）；</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3</w:t>
            </w:r>
            <w:r>
              <w:rPr>
                <w:rFonts w:asciiTheme="minorEastAsia" w:hAnsiTheme="minorEastAsia" w:eastAsiaTheme="minorEastAsia"/>
                <w:color w:val="000000"/>
                <w:sz w:val="24"/>
              </w:rPr>
              <w:t xml:space="preserve">.财务状况报告（即提供投标人的本项目开标时间前6个月内任何时间的资产负债表、利润表各一份或提供投标人上年度财务报告或投标人的本项目开标时间前6个月内银行出具的资信证明扫描件）；</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4</w:t>
            </w:r>
            <w:r>
              <w:rPr>
                <w:rFonts w:asciiTheme="minorEastAsia" w:hAnsiTheme="minorEastAsia" w:eastAsiaTheme="minorEastAsia"/>
                <w:color w:val="000000"/>
                <w:sz w:val="24"/>
              </w:rPr>
              <w:t xml:space="preserve">.投标人的本项目开标时间前6个月内任何1个月的依法缴纳税收和社会保障资金的相关材料扫描件（依法免税或不需要缴纳社会保障资金的供应商,提供相应文件证明其依法免税或不需要缴纳社会保障资金)；</w:t>
            </w:r>
            <w:r/>
          </w:p>
          <w:p>
            <w:pPr>
              <w:pStyle w:val="958"/>
              <w:spacing w:line="400" w:lineRule="exact"/>
              <w:widowControl/>
              <w:rPr>
                <w:rFonts w:asciiTheme="minorEastAsia" w:hAnsiTheme="minorEastAsia" w:eastAsiaTheme="minorEastAsia"/>
                <w:b/>
                <w:bCs/>
                <w:color w:val="000000"/>
                <w:sz w:val="24"/>
              </w:rPr>
            </w:pPr>
            <w:r>
              <w:rPr>
                <w:rFonts w:hint="eastAsia" w:asciiTheme="minorEastAsia" w:hAnsiTheme="minorEastAsia" w:eastAsiaTheme="minorEastAsia"/>
                <w:color w:val="000000"/>
                <w:sz w:val="24"/>
              </w:rPr>
              <w:t xml:space="preserve">5</w:t>
            </w:r>
            <w:r>
              <w:rPr>
                <w:rFonts w:asciiTheme="minorEastAsia" w:hAnsiTheme="minorEastAsia" w:eastAsiaTheme="minorEastAsia"/>
                <w:color w:val="000000"/>
                <w:sz w:val="24"/>
              </w:rPr>
              <w:t xml:space="preserve">.具备履行合同所必需的设备和专业技术能力的证明材料</w:t>
            </w:r>
            <w:r>
              <w:rPr>
                <w:rFonts w:asciiTheme="minorEastAsia" w:hAnsiTheme="minorEastAsia" w:eastAsiaTheme="minorEastAsia"/>
                <w:b/>
                <w:bCs/>
                <w:color w:val="000000"/>
                <w:sz w:val="24"/>
              </w:rPr>
              <w:t xml:space="preserve">；</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6</w:t>
            </w:r>
            <w:r>
              <w:rPr>
                <w:rFonts w:asciiTheme="minorEastAsia" w:hAnsiTheme="minorEastAsia" w:eastAsiaTheme="minorEastAsia"/>
                <w:color w:val="000000"/>
                <w:sz w:val="24"/>
              </w:rPr>
              <w:t xml:space="preserve">.投标人参加政府采购活动前3年内在经营活动中没有重大违法记录的书面声明（加盖电子签章，格式见招标文件第七章《投标文件相关格式》）。</w:t>
            </w:r>
            <w:r/>
          </w:p>
          <w:p>
            <w:pPr>
              <w:pStyle w:val="958"/>
              <w:spacing w:line="400" w:lineRule="exact"/>
              <w:widowControl/>
              <w:rPr>
                <w:rFonts w:asciiTheme="minorEastAsia" w:hAnsiTheme="minorEastAsia" w:eastAsiaTheme="minorEastAsia"/>
              </w:rPr>
            </w:pPr>
            <w:r>
              <w:rPr>
                <w:rFonts w:hint="eastAsia" w:asciiTheme="minorEastAsia" w:hAnsiTheme="minorEastAsia" w:eastAsiaTheme="minorEastAsia"/>
                <w:color w:val="000000"/>
                <w:sz w:val="24"/>
              </w:rPr>
              <w:t xml:space="preserve">7</w:t>
            </w:r>
            <w:r>
              <w:rPr>
                <w:rFonts w:asciiTheme="minorEastAsia" w:hAnsiTheme="minorEastAsia" w:eastAsiaTheme="minorEastAsia"/>
                <w:color w:val="000000"/>
                <w:sz w:val="24"/>
              </w:rPr>
              <w:t xml:space="preserve">.投标人信用信息（要求见本章条款项号“</w:t>
            </w:r>
            <w:r>
              <w:rPr>
                <w:rFonts w:hint="eastAsia" w:asciiTheme="minorEastAsia" w:hAnsiTheme="minorEastAsia" w:eastAsiaTheme="minorEastAsia"/>
                <w:color w:val="000000"/>
                <w:sz w:val="24"/>
              </w:rPr>
              <w:t xml:space="preserve">17</w:t>
            </w:r>
            <w:r>
              <w:rPr>
                <w:rFonts w:asciiTheme="minorEastAsia" w:hAnsiTheme="minorEastAsia" w:eastAsiaTheme="minorEastAsia"/>
                <w:color w:val="000000"/>
                <w:sz w:val="24"/>
              </w:rPr>
              <w:t xml:space="preserve">”中</w:t>
            </w:r>
            <w:r>
              <w:rPr>
                <w:rFonts w:hint="eastAsia" w:asciiTheme="minorEastAsia" w:hAnsiTheme="minorEastAsia" w:eastAsiaTheme="minorEastAsia"/>
                <w:color w:val="000000"/>
                <w:sz w:val="24"/>
              </w:rPr>
              <w:t xml:space="preserve">的</w:t>
            </w:r>
            <w:r>
              <w:rPr>
                <w:rFonts w:asciiTheme="minorEastAsia" w:hAnsiTheme="minorEastAsia" w:eastAsiaTheme="minorEastAsia"/>
                <w:color w:val="000000"/>
                <w:sz w:val="24"/>
              </w:rPr>
              <w:t xml:space="preserve">内容）。</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8</w:t>
            </w:r>
            <w:r>
              <w:rPr>
                <w:rFonts w:asciiTheme="minorEastAsia" w:hAnsiTheme="minorEastAsia" w:eastAsiaTheme="minorEastAsia"/>
                <w:color w:val="000000"/>
                <w:sz w:val="24"/>
              </w:rPr>
              <w:t xml:space="preserve">.</w:t>
            </w:r>
            <w:r>
              <w:rPr>
                <w:rFonts w:hint="eastAsia" w:asciiTheme="minorEastAsia" w:hAnsiTheme="minorEastAsia" w:eastAsiaTheme="minorEastAsia"/>
                <w:color w:val="000000"/>
                <w:sz w:val="24"/>
              </w:rPr>
              <w:t xml:space="preserve">本项目的特定资格要求：</w:t>
            </w:r>
            <w:r>
              <w:rPr>
                <w:rFonts w:hint="eastAsia" w:asciiTheme="minorEastAsia" w:hAnsiTheme="minorEastAsia" w:eastAsiaTheme="minorEastAsia"/>
                <w:b/>
                <w:bCs/>
                <w:color w:val="000000"/>
                <w:sz w:val="24"/>
              </w:rPr>
              <w:t xml:space="preserve">投标人具有医疗器械经营许可证或医疗器械生产许可证。</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9.</w:t>
            </w:r>
            <w:r>
              <w:rPr>
                <w:rFonts w:asciiTheme="minorEastAsia" w:hAnsiTheme="minorEastAsia" w:eastAsiaTheme="minorEastAsia"/>
                <w:color w:val="000000"/>
                <w:sz w:val="24"/>
              </w:rPr>
              <w:t xml:space="preserve">投标人提供的</w:t>
            </w:r>
            <w:r>
              <w:rPr>
                <w:rFonts w:hint="eastAsia" w:asciiTheme="minorEastAsia" w:hAnsiTheme="minorEastAsia" w:eastAsiaTheme="minorEastAsia"/>
                <w:color w:val="000000"/>
                <w:sz w:val="24"/>
              </w:rPr>
              <w:t xml:space="preserve">货物</w:t>
            </w:r>
            <w:r>
              <w:rPr>
                <w:rFonts w:asciiTheme="minorEastAsia" w:hAnsiTheme="minorEastAsia" w:eastAsiaTheme="minorEastAsia"/>
                <w:color w:val="000000"/>
                <w:sz w:val="24"/>
              </w:rPr>
              <w:t xml:space="preserve">全部由符合政策要求的中小企业</w:t>
            </w:r>
            <w:r>
              <w:rPr>
                <w:rFonts w:hint="eastAsia" w:asciiTheme="minorEastAsia" w:hAnsiTheme="minorEastAsia" w:eastAsiaTheme="minorEastAsia"/>
                <w:color w:val="000000"/>
                <w:sz w:val="24"/>
              </w:rPr>
              <w:t xml:space="preserve">制造</w:t>
            </w:r>
            <w:r>
              <w:rPr>
                <w:rFonts w:asciiTheme="minorEastAsia" w:hAnsiTheme="minorEastAsia" w:eastAsiaTheme="minorEastAsia"/>
                <w:color w:val="000000"/>
                <w:sz w:val="24"/>
              </w:rPr>
              <w:t xml:space="preserve">的，提供《中小企业声明函》（加盖电子签章，填写完整。格式见招标文件第七章《投标文件相关格式》）。</w:t>
            </w:r>
            <w:r>
              <w:rPr>
                <w:rFonts w:asciiTheme="minorEastAsia" w:hAnsiTheme="minorEastAsia" w:eastAsiaTheme="minorEastAsia"/>
                <w:b/>
                <w:color w:val="000000"/>
                <w:sz w:val="24"/>
              </w:rPr>
              <w:t xml:space="preserve">《中小企业声明函》查询渠道参考工业和信息化部发布的中小企业规模自测小程序。</w:t>
            </w:r>
            <w:r>
              <w:rPr>
                <w:rFonts w:hint="eastAsia" w:asciiTheme="minorEastAsia" w:hAnsiTheme="minorEastAsia" w:eastAsiaTheme="minorEastAsia"/>
                <w:b/>
                <w:color w:val="000000"/>
                <w:sz w:val="24"/>
              </w:rPr>
              <w:t xml:space="preserve">（</w:t>
            </w:r>
            <w:r>
              <w:rPr>
                <w:rFonts w:asciiTheme="minorEastAsia" w:hAnsiTheme="minorEastAsia" w:eastAsiaTheme="minorEastAsia"/>
                <w:color w:val="000000"/>
                <w:sz w:val="24"/>
              </w:rPr>
              <w:t xml:space="preserve">注：具体以《政府采购促进中小企业发展管理办法》（财库[2020]46号）和《关于印发中小企业划型标准规定的通知》（工信部联企业[2011]300号）的规定为准。</w:t>
            </w:r>
            <w:r/>
          </w:p>
          <w:p>
            <w:pPr>
              <w:pStyle w:val="958"/>
              <w:spacing w:line="400" w:lineRule="exact"/>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注：监护企业和残疾人福利性单位等同于小微企业。</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本项目支持和适用节能环保产品（财库〔2019〕9号）、（财库〔2019〕19号）、（财库〔2019〕18号）；支持中小微企业（财库〔2020〕46号）、（苏财购〔2020〕52号）、（工信部联企业[2011]300号）；支持监狱企业（财库〔2014〕68号）；促进残疾人就业（财库〔2017〕141号）等政策。</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（1）小微型企业价格扣除</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①本项目对小型和微型企业给予10%的扣除价格，用扣除后的价格参与评审。</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②参加报价的中小企业，应当根据《政府采购促进中小企业发展管理办法》（财库﹝2020﹞46号）的规定提供《中小企业声明函》（见附件）。</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③企业标准请参照《关于印发中小企业划型标准规定的通知》（工信部联企业[2011]300号）文件规定。 </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残疾人福利单位价格扣除</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①本项目对残疾人福利性单位视同小型、微型企业，给予10%的价格扣除，用扣除后的价格参与评审。</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②残疾人福利单位需按照采购文件的要求提供《残疾人福利性单位声明函》（见附件）。</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③残疾人福利单位标准请参照《关于促进残疾人就业政府采购政策的通知》（财库〔2017〕141号）。</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监狱和戒毒企业价格扣除</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①本项目对监狱和戒毒企业（简称监狱企业）视同小型、微型企业，给予10%的价格扣除，用扣除后的价格参与评审。</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②监狱和戒毒企业需按照采购文件的要求提供《监狱企业声明函》（见附件）。</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③监狱企业参加政府采购活动时，需提供由省级以上监狱管理局、戒毒管理局(含新疆生产建设兵团)出具的属于监狱企业的证明文件。供应商如不提供上述证明文件，价格将不做相应扣除。</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④监狱企业标准请参照《关于政府采购支持监狱企业发展有关问题的通知》（财库[2014]68号）。</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残疾人福利单位、监狱企业属于小型、微型企业的，不重复享受政策。</w:t>
            </w:r>
            <w:r/>
          </w:p>
          <w:p>
            <w:pPr>
              <w:pStyle w:val="958"/>
              <w:spacing w:line="400" w:lineRule="exact"/>
              <w:widowControl/>
              <w:rPr>
                <w:rFonts w:asciiTheme="minorEastAsia" w:hAnsiTheme="minorEastAsia" w:eastAsiaTheme="minorEastAsia"/>
                <w:b/>
                <w:bCs/>
                <w:sz w:val="24"/>
              </w:rPr>
            </w:pPr>
            <w:r>
              <w:rPr>
                <w:rFonts w:asciiTheme="minorEastAsia" w:hAnsiTheme="minorEastAsia" w:eastAsiaTheme="minorEastAsia"/>
                <w:b/>
                <w:bCs/>
                <w:sz w:val="24"/>
              </w:rPr>
              <w:t xml:space="preserve">三、符合条件（必须提供，否则投标无效）</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(一)报价</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1.《分项价格表》（加盖电子签章，格式见招标文件第七章《投标文件相关格式》。）；</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（二）商务资信</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《投标函》（加盖电子签章，格式见招标文件第七章《投标文件相关格式》）；</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（三）技术响应</w:t>
            </w:r>
            <w:r/>
          </w:p>
          <w:p>
            <w:pPr>
              <w:pStyle w:val="958"/>
              <w:spacing w:line="400" w:lineRule="exact"/>
              <w:widowControl/>
              <w:rPr>
                <w:rFonts w:asciiTheme="minorEastAsia" w:hAnsiTheme="minorEastAsia" w:eastAsiaTheme="minorEastAsia"/>
                <w:sz w:val="24"/>
              </w:rPr>
            </w:pPr>
            <w:r>
              <w:rPr>
                <w:rFonts w:asciiTheme="minorEastAsia" w:hAnsiTheme="minorEastAsia" w:eastAsiaTheme="minorEastAsia"/>
                <w:sz w:val="24"/>
              </w:rPr>
              <w:t xml:space="preserve">《偏离表》（加盖电子签章，格式见招标文件第七章《投标文件相关格式》）。</w:t>
            </w:r>
            <w:r/>
          </w:p>
          <w:p>
            <w:pPr>
              <w:pStyle w:val="958"/>
              <w:spacing w:line="400" w:lineRule="exact"/>
              <w:widowControl/>
              <w:rPr>
                <w:rFonts w:asciiTheme="minorEastAsia" w:hAnsiTheme="minorEastAsia" w:eastAsiaTheme="minorEastAsia"/>
                <w:b/>
                <w:bCs/>
                <w:color w:val="000000"/>
                <w:sz w:val="24"/>
              </w:rPr>
            </w:pPr>
            <w:r>
              <w:rPr>
                <w:rFonts w:asciiTheme="minorEastAsia" w:hAnsiTheme="minorEastAsia" w:eastAsiaTheme="minorEastAsia"/>
                <w:sz w:val="24"/>
              </w:rPr>
              <w:t xml:space="preserve"> </w:t>
            </w:r>
            <w:r>
              <w:rPr>
                <w:rFonts w:asciiTheme="minorEastAsia" w:hAnsiTheme="minorEastAsia" w:eastAsiaTheme="minorEastAsia"/>
                <w:b/>
                <w:bCs/>
                <w:color w:val="000000"/>
                <w:sz w:val="24"/>
              </w:rPr>
              <w:t xml:space="preserve">四、综合评审评分项</w:t>
            </w:r>
            <w:r/>
          </w:p>
          <w:p>
            <w:pPr>
              <w:pStyle w:val="958"/>
              <w:spacing w:line="400" w:lineRule="exact"/>
              <w:widowControl/>
              <w:rPr>
                <w:rFonts w:asciiTheme="minorEastAsia" w:hAnsiTheme="minorEastAsia" w:eastAsiaTheme="minorEastAsia"/>
                <w:color w:val="000000"/>
                <w:sz w:val="24"/>
              </w:rPr>
            </w:pPr>
            <w:r>
              <w:rPr>
                <w:rFonts w:hint="eastAsia" w:asciiTheme="minorEastAsia" w:hAnsiTheme="minorEastAsia" w:eastAsiaTheme="minorEastAsia"/>
                <w:color w:val="000000"/>
                <w:sz w:val="24"/>
              </w:rPr>
              <w:t xml:space="preserve">详</w:t>
            </w:r>
            <w:r>
              <w:rPr>
                <w:rFonts w:asciiTheme="minorEastAsia" w:hAnsiTheme="minorEastAsia" w:eastAsiaTheme="minorEastAsia"/>
                <w:color w:val="000000"/>
                <w:sz w:val="24"/>
              </w:rPr>
              <w:t xml:space="preserve">见招标文件第四章《评标标准》</w:t>
            </w:r>
            <w:r>
              <w:rPr>
                <w:rFonts w:hint="eastAsia" w:asciiTheme="minorEastAsia" w:hAnsiTheme="minorEastAsia" w:eastAsiaTheme="minorEastAsia"/>
                <w:color w:val="000000"/>
                <w:sz w:val="24"/>
              </w:rPr>
              <w:t xml:space="preserve">。</w:t>
            </w:r>
            <w:r/>
          </w:p>
          <w:p>
            <w:pPr>
              <w:pStyle w:val="958"/>
              <w:spacing w:line="400" w:lineRule="exact"/>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五、价格折扣文件格式</w:t>
            </w:r>
            <w:r>
              <w:rPr>
                <w:rFonts w:hint="eastAsia" w:asciiTheme="minorEastAsia" w:hAnsiTheme="minorEastAsia" w:eastAsiaTheme="minorEastAsia"/>
                <w:color w:val="000000"/>
                <w:sz w:val="24"/>
              </w:rPr>
              <w:t xml:space="preserve">：</w:t>
            </w:r>
            <w:r>
              <w:rPr>
                <w:rFonts w:asciiTheme="minorEastAsia" w:hAnsiTheme="minorEastAsia" w:eastAsiaTheme="minorEastAsia"/>
                <w:color w:val="000000"/>
                <w:sz w:val="24"/>
              </w:rPr>
              <w:t xml:space="preserve">无。</w:t>
            </w:r>
            <w:r/>
          </w:p>
          <w:p>
            <w:pPr>
              <w:pStyle w:val="958"/>
              <w:spacing w:line="400" w:lineRule="exact"/>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注：</w:t>
            </w:r>
            <w:r/>
          </w:p>
          <w:p>
            <w:pPr>
              <w:pStyle w:val="958"/>
              <w:spacing w:line="400" w:lineRule="exact"/>
              <w:widowControl/>
              <w:rPr>
                <w:rFonts w:asciiTheme="minorEastAsia" w:hAnsiTheme="minorEastAsia" w:eastAsiaTheme="minorEastAsia"/>
                <w:color w:val="000000"/>
                <w:sz w:val="24"/>
              </w:rPr>
            </w:pPr>
            <w:r>
              <w:rPr>
                <w:rFonts w:asciiTheme="minorEastAsia" w:hAnsiTheme="minorEastAsia" w:eastAsiaTheme="minorEastAsia"/>
                <w:color w:val="000000"/>
                <w:sz w:val="24"/>
              </w:rPr>
              <w:t xml:space="preserve">1.投标人应对以上文件的合法性、真实性负责。</w:t>
            </w:r>
            <w:r/>
          </w:p>
          <w:p>
            <w:pPr>
              <w:spacing w:line="240" w:lineRule="auto"/>
              <w:rPr>
                <w:rFonts w:cs="仿宋" w:asciiTheme="minorEastAsia" w:hAnsiTheme="minorEastAsia"/>
                <w:sz w:val="24"/>
                <w:lang w:eastAsia="zh-CN"/>
              </w:rPr>
            </w:pPr>
            <w:r>
              <w:rPr>
                <w:rFonts w:asciiTheme="minorEastAsia" w:hAnsiTheme="minorEastAsia"/>
                <w:color w:val="000000"/>
                <w:sz w:val="24"/>
                <w:szCs w:val="24"/>
                <w:lang w:eastAsia="zh-CN"/>
              </w:rPr>
              <w:t xml:space="preserve">2.</w:t>
            </w:r>
            <w:r>
              <w:rPr>
                <w:rFonts w:hint="eastAsia" w:cs="Times New Roman" w:asciiTheme="minorEastAsia" w:hAnsiTheme="minorEastAsia"/>
                <w:color w:val="000000"/>
                <w:sz w:val="24"/>
                <w:szCs w:val="24"/>
                <w:lang w:eastAsia="zh-CN"/>
              </w:rPr>
              <w:t xml:space="preserve">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4</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投标人应当通过“苏采云”系统提交数据电文形式的投标文件（即电子投标文件）。</w:t>
            </w:r>
            <w:r/>
          </w:p>
          <w:p>
            <w:pPr>
              <w:ind w:firstLine="480"/>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特别说明：通过“苏采云”系统提交政府采购客户端工具导出加密的投标文件（后缀名为zip）。投标文件不得超过350M！</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投标文件的退还：</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投标文件不退还投标人，若采购人索取中标人的数据电文形式的投标文件，须在双方签定政府采购合同后，由采购代理机构提供给采购人。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19.</w:t>
            </w:r>
            <w:r>
              <w:rPr>
                <w:rFonts w:hint="eastAsia" w:cs="仿宋" w:asciiTheme="minorEastAsia" w:hAnsiTheme="minorEastAsia"/>
                <w:sz w:val="24"/>
                <w:lang w:eastAsia="zh-CN"/>
              </w:rPr>
              <w:t xml:space="preserve">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投标文件的密封、签署、盖章要求：</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一、投标文件的密封（加密）要求：</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投标人应当按照招标文件和“苏采云”系统的要求编制并加密投标文件。本项目投标人须通过“苏采云”系统提供的政府采购客户端工具（使用“CA数字证书”）对其数据电文形式的投标文件加密。</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二、投标文件的签署要求：见招标文件第七章《投标文件相关格式》。</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19.8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投标人未按规定加密的投标文件，“苏采云”系统应当拒收并提示。</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19.9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pStyle w:val="964"/>
              <w:spacing w:before="0" w:beforeAutospacing="0" w:after="0" w:afterAutospacing="0"/>
              <w:shd w:val="clear" w:color="auto" w:fill="ffffff"/>
              <w:rPr>
                <w:rFonts w:cs="仿宋" w:asciiTheme="minorEastAsia" w:hAnsiTheme="minorEastAsia"/>
              </w:rPr>
            </w:pPr>
            <w:r>
              <w:rPr>
                <w:rFonts w:hint="eastAsia" w:cs="仿宋" w:asciiTheme="minorEastAsia" w:hAnsiTheme="minorEastAsia"/>
              </w:rPr>
              <w:t xml:space="preserve">投标人应当在投标截止时间前完成投标文件的传输提交，并可以补充、修改或者撤回投标文件。</w:t>
            </w:r>
            <w:r/>
          </w:p>
          <w:p>
            <w:pPr>
              <w:pStyle w:val="964"/>
              <w:spacing w:before="0" w:beforeAutospacing="0" w:after="0" w:afterAutospacing="0"/>
              <w:shd w:val="clear" w:color="auto" w:fill="ffffff"/>
              <w:rPr>
                <w:rFonts w:cs="仿宋" w:asciiTheme="minorEastAsia" w:hAnsiTheme="minorEastAsia"/>
              </w:rPr>
            </w:pPr>
            <w:r>
              <w:rPr>
                <w:rFonts w:hint="eastAsia" w:cs="仿宋" w:asciiTheme="minorEastAsia" w:hAnsiTheme="minorEastAsia"/>
              </w:rPr>
              <w:t xml:space="preserve">补充、修改投标文件的，须先撤回投标文件，重新编制（即补充、修改）投标文件，在投标截止时间前完成投标文件的传输提交。</w:t>
            </w:r>
            <w:r/>
          </w:p>
          <w:p>
            <w:pPr>
              <w:pStyle w:val="964"/>
              <w:spacing w:before="0" w:beforeAutospacing="0" w:after="0" w:afterAutospacing="0"/>
              <w:shd w:val="clear" w:color="auto" w:fill="ffffff"/>
              <w:rPr>
                <w:rFonts w:cs="仿宋" w:asciiTheme="minorEastAsia" w:hAnsiTheme="minorEastAsia"/>
              </w:rPr>
            </w:pPr>
            <w:r>
              <w:rPr>
                <w:rFonts w:hint="eastAsia" w:cs="仿宋" w:asciiTheme="minorEastAsia" w:hAnsiTheme="minorEastAsia"/>
              </w:rPr>
              <w:t xml:space="preserve">投标截止时间前未完成投标文件传输的，视为撤回投标文件。投标截止时间后提交的投标文件，“苏采云”系统应当拒收。</w:t>
            </w:r>
            <w:r/>
          </w:p>
          <w:p>
            <w:pPr>
              <w:spacing w:line="240" w:lineRule="auto"/>
              <w:rPr>
                <w:rFonts w:cs="仿宋" w:asciiTheme="minorEastAsia" w:hAnsiTheme="minorEastAsia"/>
                <w:b/>
                <w:bCs/>
                <w:sz w:val="24"/>
                <w:lang w:eastAsia="zh-CN"/>
              </w:rPr>
            </w:pPr>
            <w:r>
              <w:rPr>
                <w:rFonts w:hint="eastAsia" w:cs="仿宋" w:asciiTheme="minorEastAsia" w:hAnsiTheme="minorEastAsia"/>
                <w:sz w:val="24"/>
                <w:szCs w:val="24"/>
                <w:lang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投标截止时间：</w:t>
            </w:r>
            <w:r>
              <w:rPr>
                <w:rFonts w:hint="eastAsia" w:cs="仿宋" w:asciiTheme="minorEastAsia" w:hAnsiTheme="minorEastAsia"/>
                <w:b/>
                <w:bCs/>
                <w:sz w:val="24"/>
                <w:lang w:eastAsia="zh-CN"/>
              </w:rPr>
              <w:t xml:space="preserve">202</w:t>
            </w:r>
            <w:r>
              <w:rPr>
                <w:rFonts w:cs="仿宋" w:asciiTheme="minorEastAsia" w:hAnsiTheme="minorEastAsia"/>
                <w:b/>
                <w:bCs/>
                <w:sz w:val="24"/>
                <w:lang w:eastAsia="zh-CN"/>
              </w:rPr>
              <w:t xml:space="preserve">5</w:t>
            </w:r>
            <w:r>
              <w:rPr>
                <w:rFonts w:hint="eastAsia" w:cs="仿宋" w:asciiTheme="minorEastAsia" w:hAnsiTheme="minorEastAsia"/>
                <w:b/>
                <w:bCs/>
                <w:sz w:val="24"/>
                <w:lang w:eastAsia="zh-CN"/>
              </w:rPr>
              <w:t xml:space="preserve">年12月</w:t>
            </w:r>
            <w:r>
              <w:rPr>
                <w:rFonts w:hint="eastAsia" w:cs="仿宋" w:asciiTheme="minorEastAsia" w:hAnsiTheme="minorEastAsia"/>
                <w:b/>
                <w:bCs/>
                <w:sz w:val="24"/>
                <w:lang w:eastAsia="zh-CN"/>
              </w:rPr>
              <w:t xml:space="preserve">17</w:t>
            </w:r>
            <w:r>
              <w:rPr>
                <w:rFonts w:hint="eastAsia" w:cs="仿宋" w:asciiTheme="minorEastAsia" w:hAnsiTheme="minorEastAsia"/>
                <w:b/>
                <w:bCs/>
                <w:sz w:val="24"/>
                <w:lang w:eastAsia="zh-CN"/>
              </w:rPr>
              <w:t xml:space="preserve">日北京时间</w:t>
            </w:r>
            <w:r>
              <w:rPr>
                <w:rFonts w:cs="仿宋" w:asciiTheme="minorEastAsia" w:hAnsiTheme="minorEastAsia"/>
                <w:b/>
                <w:bCs/>
                <w:sz w:val="24"/>
                <w:lang w:eastAsia="zh-CN"/>
              </w:rPr>
              <w:t xml:space="preserve">9</w:t>
            </w:r>
            <w:r>
              <w:rPr>
                <w:rFonts w:hint="eastAsia" w:cs="仿宋" w:asciiTheme="minorEastAsia" w:hAnsiTheme="minorEastAsia"/>
                <w:b/>
                <w:bCs/>
                <w:sz w:val="24"/>
                <w:lang w:eastAsia="zh-CN"/>
              </w:rPr>
              <w:t xml:space="preserve">：30</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投标文件的提交与接收： </w:t>
            </w:r>
            <w:r/>
          </w:p>
          <w:p>
            <w:pPr>
              <w:ind w:left="480" w:hanging="480"/>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1.投标文件提交与接收时间：提交投标文件截止时间（202</w:t>
            </w:r>
            <w:r>
              <w:rPr>
                <w:rFonts w:cs="仿宋" w:asciiTheme="minorEastAsia" w:hAnsiTheme="minorEastAsia"/>
                <w:sz w:val="24"/>
                <w:lang w:eastAsia="zh-CN"/>
              </w:rPr>
              <w:t xml:space="preserve">5</w:t>
            </w:r>
            <w:r>
              <w:rPr>
                <w:rFonts w:hint="eastAsia" w:cs="仿宋" w:asciiTheme="minorEastAsia" w:hAnsiTheme="minorEastAsia"/>
                <w:sz w:val="24"/>
                <w:lang w:eastAsia="zh-CN"/>
              </w:rPr>
              <w:t xml:space="preserve">年12月</w:t>
            </w:r>
            <w:r>
              <w:rPr>
                <w:rFonts w:hint="eastAsia" w:cs="仿宋" w:asciiTheme="minorEastAsia" w:hAnsiTheme="minorEastAsia"/>
                <w:sz w:val="24"/>
                <w:lang w:eastAsia="zh-CN"/>
              </w:rPr>
              <w:t xml:space="preserve">1</w:t>
            </w:r>
            <w:r>
              <w:rPr>
                <w:rFonts w:hint="eastAsia" w:cs="仿宋" w:asciiTheme="minorEastAsia" w:hAnsiTheme="minorEastAsia"/>
                <w:sz w:val="24"/>
                <w:lang w:eastAsia="zh-CN"/>
              </w:rPr>
              <w:t xml:space="preserve">7日北京时间</w:t>
            </w:r>
            <w:r>
              <w:rPr>
                <w:rFonts w:cs="仿宋" w:asciiTheme="minorEastAsia" w:hAnsiTheme="minorEastAsia"/>
                <w:sz w:val="24"/>
                <w:lang w:eastAsia="zh-CN"/>
              </w:rPr>
              <w:t xml:space="preserve">9</w:t>
            </w:r>
            <w:bookmarkStart w:id="3" w:name="_GoBack"/>
            <w:r/>
            <w:bookmarkEnd w:id="3"/>
            <w:r>
              <w:rPr>
                <w:rFonts w:hint="eastAsia" w:cs="仿宋" w:asciiTheme="minorEastAsia" w:hAnsiTheme="minorEastAsia"/>
                <w:sz w:val="24"/>
                <w:lang w:eastAsia="zh-CN"/>
              </w:rPr>
              <w:t xml:space="preserve">:30）前。</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2.投标文件提交与接收地点：投标人应当通过“苏采云”系统提交数据电文形式的投标文件（即电子投标），“苏采云”系统自动接收。</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招标文件对本项目分包的规定：采购人不允许采用分包方式履行合同。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报价相同的，招标文件规定的确定一个投标人参加评标的方式：由采购人确定。</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24.1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评审得分相同的，招标文件规定的确定一个投标人获得中标人推荐资格的方式：由采购人确定。</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核心产品为两个及以上（具体见24.2）的，不同投标人所投的核心产品（两个及以上）均为同一品牌的，按照提供相同品牌产品处理。</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24.</w:t>
            </w:r>
            <w:r>
              <w:rPr>
                <w:rFonts w:hint="eastAsia" w:cs="仿宋" w:asciiTheme="minorEastAsia" w:hAnsiTheme="minorEastAsia"/>
                <w:sz w:val="24"/>
                <w:lang w:eastAsia="zh-CN"/>
              </w:rPr>
              <w:t xml:space="preserve">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采购人根据采购项目技术构成、产品价格比重等确定核心产品：超高清3D腹腔镜。</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lang w:eastAsia="zh-CN"/>
              </w:rPr>
            </w:pPr>
            <w:r>
              <w:rPr>
                <w:rFonts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四、开标、评标</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2</w:t>
            </w:r>
            <w:r>
              <w:rPr>
                <w:rFonts w:hint="eastAsia" w:cs="仿宋" w:asciiTheme="minorEastAsia" w:hAnsiTheme="minorEastAsia"/>
                <w:sz w:val="24"/>
                <w:lang w:eastAsia="zh-CN"/>
              </w:rPr>
              <w:t xml:space="preserve">5</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b/>
                <w:bCs/>
                <w:sz w:val="24"/>
              </w:rPr>
            </w:pPr>
            <w:r>
              <w:rPr>
                <w:rFonts w:hint="eastAsia" w:cs="仿宋" w:asciiTheme="minorEastAsia" w:hAnsiTheme="minorEastAsia"/>
                <w:b/>
                <w:bCs/>
                <w:sz w:val="24"/>
              </w:rPr>
              <w:t xml:space="preserve">开标时间及地点：</w:t>
            </w:r>
            <w:r/>
          </w:p>
          <w:p>
            <w:pPr>
              <w:pStyle w:val="954"/>
              <w:numPr>
                <w:ilvl w:val="0"/>
                <w:numId w:val="6"/>
              </w:numPr>
              <w:jc w:val="left"/>
              <w:widowControl/>
              <w:rPr>
                <w:rFonts w:cs="仿宋" w:asciiTheme="minorEastAsia" w:hAnsiTheme="minorEastAsia"/>
                <w:b/>
                <w:bCs/>
                <w:sz w:val="24"/>
              </w:rPr>
            </w:pPr>
            <w:r>
              <w:rPr>
                <w:rFonts w:hint="eastAsia" w:cs="仿宋" w:asciiTheme="minorEastAsia" w:hAnsiTheme="minorEastAsia"/>
                <w:b/>
                <w:bCs/>
                <w:sz w:val="24"/>
              </w:rPr>
              <w:t xml:space="preserve">开标时间：202</w:t>
            </w:r>
            <w:r>
              <w:rPr>
                <w:rFonts w:cs="仿宋" w:asciiTheme="minorEastAsia" w:hAnsiTheme="minorEastAsia"/>
                <w:b/>
                <w:bCs/>
                <w:sz w:val="24"/>
              </w:rPr>
              <w:t xml:space="preserve">5</w:t>
            </w:r>
            <w:r>
              <w:rPr>
                <w:rFonts w:hint="eastAsia" w:cs="仿宋" w:asciiTheme="minorEastAsia" w:hAnsiTheme="minorEastAsia"/>
                <w:b/>
                <w:bCs/>
                <w:sz w:val="24"/>
              </w:rPr>
              <w:t xml:space="preserve">年12月</w:t>
            </w:r>
            <w:r>
              <w:rPr>
                <w:rFonts w:hint="eastAsia" w:cs="仿宋" w:asciiTheme="minorEastAsia" w:hAnsiTheme="minorEastAsia"/>
                <w:b/>
                <w:bCs/>
                <w:sz w:val="24"/>
              </w:rPr>
              <w:t xml:space="preserve">1</w:t>
            </w:r>
            <w:r>
              <w:rPr>
                <w:rFonts w:hint="eastAsia" w:cs="仿宋" w:asciiTheme="minorEastAsia" w:hAnsiTheme="minorEastAsia"/>
                <w:b/>
                <w:bCs/>
                <w:sz w:val="24"/>
              </w:rPr>
              <w:t xml:space="preserve">7日北京时间</w:t>
            </w:r>
            <w:r>
              <w:rPr>
                <w:rFonts w:cs="仿宋" w:asciiTheme="minorEastAsia" w:hAnsiTheme="minorEastAsia"/>
                <w:b/>
                <w:bCs/>
                <w:sz w:val="24"/>
              </w:rPr>
              <w:t xml:space="preserve">9</w:t>
            </w:r>
            <w:r>
              <w:rPr>
                <w:rFonts w:hint="eastAsia" w:cs="仿宋" w:asciiTheme="minorEastAsia" w:hAnsiTheme="minorEastAsia"/>
                <w:b/>
                <w:bCs/>
                <w:sz w:val="24"/>
              </w:rPr>
              <w:t xml:space="preserve">：30</w:t>
            </w:r>
            <w:r/>
          </w:p>
          <w:p>
            <w:pPr>
              <w:pStyle w:val="954"/>
              <w:jc w:val="left"/>
              <w:widowControl/>
              <w:rPr>
                <w:rFonts w:cs="仿宋" w:asciiTheme="minorEastAsia" w:hAnsiTheme="minorEastAsia"/>
                <w:sz w:val="24"/>
              </w:rPr>
            </w:pPr>
            <w:r>
              <w:rPr>
                <w:rFonts w:hint="eastAsia" w:cs="仿宋" w:asciiTheme="minorEastAsia" w:hAnsiTheme="minorEastAsia"/>
                <w:b/>
                <w:bCs/>
                <w:sz w:val="24"/>
              </w:rPr>
              <w:t xml:space="preserve">2.开标地点：“苏采云”系统（网址： http://jszfcg.jsczt.cn/）“开标大厅”。</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rPr>
              <w:t xml:space="preserve">2</w:t>
            </w:r>
            <w:r>
              <w:rPr>
                <w:rFonts w:hint="eastAsia" w:cs="仿宋" w:asciiTheme="minorEastAsia" w:hAnsiTheme="minorEastAsia"/>
                <w:sz w:val="24"/>
                <w:lang w:eastAsia="zh-CN"/>
              </w:rPr>
              <w:t xml:space="preserve">5.1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“苏采云”系统生成开标记录并向社会公众公布，但依法应当保密的除外。</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25.2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“苏采云”系统生成开标记录并</w:t>
            </w:r>
            <w:r>
              <w:rPr>
                <w:rFonts w:hint="eastAsia" w:cs="仿宋" w:asciiTheme="minorEastAsia" w:hAnsiTheme="minorEastAsia"/>
                <w:b/>
                <w:bCs/>
                <w:sz w:val="24"/>
                <w:lang w:eastAsia="zh-CN"/>
              </w:rPr>
              <w:t xml:space="preserve">向社会公众公布后6分钟内</w:t>
            </w:r>
            <w:r>
              <w:rPr>
                <w:rFonts w:hint="eastAsia" w:cs="仿宋" w:asciiTheme="minorEastAsia" w:hAnsiTheme="minorEastAsia"/>
                <w:sz w:val="24"/>
                <w:lang w:eastAsia="zh-CN"/>
              </w:rPr>
              <w:t xml:space="preserve">，投标人通过“苏采云”系统（使用“CA数字证书”）</w:t>
            </w:r>
            <w:r>
              <w:rPr>
                <w:rFonts w:hint="eastAsia" w:cs="仿宋" w:asciiTheme="minorEastAsia" w:hAnsiTheme="minorEastAsia"/>
                <w:b/>
                <w:bCs/>
                <w:sz w:val="24"/>
                <w:lang w:eastAsia="zh-CN"/>
              </w:rPr>
              <w:t xml:space="preserve">确认开标过程</w:t>
            </w:r>
            <w:r>
              <w:rPr>
                <w:rFonts w:hint="eastAsia" w:cs="仿宋" w:asciiTheme="minorEastAsia" w:hAnsiTheme="minorEastAsia"/>
                <w:sz w:val="24"/>
                <w:lang w:eastAsia="zh-CN"/>
              </w:rPr>
              <w:t xml:space="preserve">。在以上时间内投标人没有确认的，视同该投标人认可开标结果。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25.3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26</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1.评标中需要投标人对投标文件澄清或者说明的，应当通过“苏采云”系统交换数据电文。</w:t>
            </w:r>
            <w:r>
              <w:rPr>
                <w:rFonts w:hint="eastAsia" w:cs="仿宋" w:asciiTheme="minorEastAsia" w:hAnsiTheme="minorEastAsia"/>
                <w:b/>
                <w:sz w:val="24"/>
                <w:szCs w:val="24"/>
                <w:lang w:eastAsia="zh-CN"/>
              </w:rPr>
              <w:t xml:space="preserve">在评标期间，请投标人保持在线</w:t>
            </w:r>
            <w:r>
              <w:rPr>
                <w:rFonts w:hint="eastAsia" w:cs="仿宋" w:asciiTheme="minorEastAsia" w:hAnsiTheme="minorEastAsia"/>
                <w:sz w:val="24"/>
                <w:szCs w:val="24"/>
                <w:lang w:eastAsia="zh-CN"/>
              </w:rPr>
              <w:t xml:space="preserve">。</w:t>
            </w:r>
            <w:r/>
          </w:p>
          <w:p>
            <w:pPr>
              <w:ind w:firstLine="48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spacing w:line="240" w:lineRule="auto"/>
              <w:rPr>
                <w:rFonts w:cs="仿宋" w:asciiTheme="minorEastAsia" w:hAnsiTheme="minorEastAsia"/>
                <w:sz w:val="24"/>
                <w:lang w:eastAsia="zh-CN"/>
              </w:rPr>
            </w:pPr>
            <w:r>
              <w:rPr>
                <w:rFonts w:hint="eastAsia" w:cs="仿宋" w:asciiTheme="minorEastAsia" w:hAnsiTheme="minorEastAsia"/>
                <w:b/>
                <w:sz w:val="24"/>
                <w:szCs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27</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本项目的评标方法：综合评分法。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28</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ind w:firstLine="480"/>
              <w:jc w:val="both"/>
              <w:spacing w:after="0" w:line="240" w:lineRule="auto"/>
              <w:rPr>
                <w:rFonts w:cs="仿宋" w:asciiTheme="minorEastAsia" w:hAnsiTheme="minorEastAsia"/>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lang w:eastAsia="zh-CN"/>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p>
          <w:p>
            <w:pPr>
              <w:spacing w:line="240" w:lineRule="auto"/>
              <w:rPr>
                <w:rFonts w:cs="仿宋" w:asciiTheme="minorEastAsia" w:hAnsiTheme="minorEastAsia"/>
                <w:sz w:val="24"/>
                <w:lang w:eastAsia="zh-CN"/>
              </w:rPr>
            </w:pPr>
            <w:r>
              <w:rPr>
                <w:rFonts w:hint="eastAsia" w:cs="仿宋" w:asciiTheme="minorEastAsia" w:hAnsiTheme="minorEastAsia"/>
                <w:b/>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五、中标和合同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29</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400" w:lineRule="exact"/>
              <w:rPr>
                <w:rFonts w:cs="仿宋" w:asciiTheme="minorEastAsia" w:hAnsiTheme="minorEastAsia"/>
                <w:sz w:val="24"/>
                <w:szCs w:val="24"/>
                <w:lang w:eastAsia="zh-CN"/>
              </w:rPr>
            </w:pPr>
            <w:r>
              <w:rPr>
                <w:rFonts w:hint="eastAsia" w:cs="仿宋" w:asciiTheme="minorEastAsia" w:hAnsiTheme="minorEastAsia"/>
                <w:sz w:val="24"/>
                <w:szCs w:val="24"/>
                <w:lang w:eastAsia="zh-CN"/>
              </w:rPr>
              <w:t xml:space="preserve">一、推荐中标候选供应商名单。中标候选供应商数量应当根据采购需要确定，但必须按顺序排列中标候选供应商。</w:t>
            </w:r>
            <w:r/>
          </w:p>
          <w:p>
            <w:pPr>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二、采用综合评分法的，按评审后得分由高到低顺序排列。得分相同的，按投标报价由低到高顺序排列。得分且投标报价相同的，按服务方案得分顺序排列。</w:t>
            </w:r>
            <w:r/>
          </w:p>
          <w:p>
            <w:pPr>
              <w:spacing w:line="240" w:lineRule="auto"/>
              <w:rPr>
                <w:rFonts w:cs="仿宋" w:asciiTheme="minorEastAsia" w:hAnsiTheme="minorEastAsia"/>
                <w:lang w:eastAsia="zh-CN"/>
              </w:rPr>
            </w:pPr>
            <w:r>
              <w:rPr>
                <w:rFonts w:hint="eastAsia" w:cs="仿宋" w:asciiTheme="minorEastAsia" w:hAnsiTheme="minorEastAsia"/>
                <w:sz w:val="24"/>
                <w:szCs w:val="24"/>
                <w:lang w:eastAsia="zh-CN"/>
              </w:rPr>
              <w:t xml:space="preserve">中标候选人并列的，招标文件规定的确定中标人方式：由采购人确定。</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30</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szCs w:val="24"/>
                <w:lang w:eastAsia="zh-CN"/>
              </w:rPr>
            </w:pPr>
            <w:r>
              <w:rPr>
                <w:rFonts w:hint="eastAsia" w:cs="仿宋" w:asciiTheme="minorEastAsia" w:hAnsiTheme="minorEastAsia"/>
                <w:b/>
                <w:sz w:val="24"/>
                <w:lang w:eastAsia="zh-CN"/>
              </w:rPr>
              <w:t xml:space="preserve">确定中标人后，通过“苏采云”系统以数据电文形式向未中标人发出中标结果通知书或通过其他必要的方式以其他形式告知未中标人其评审结果。</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31.1</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在公告中标结果的同时，依法必须进行招标的项目中标结果在“苏采云”系统进行公示和公布。</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31.2</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both"/>
              <w:spacing w:after="0" w:line="240" w:lineRule="auto"/>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sz w:val="24"/>
                <w:szCs w:val="24"/>
                <w:lang w:eastAsia="zh-CN"/>
              </w:rPr>
              <w:t xml:space="preserve">采购人与中标、成交供应商应当在中标、成交通知书发出之日起30日内，按照采购文件确定的事项签订政府采购合同。</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31.3</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特别说明：</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lang w:eastAsia="zh-CN"/>
              </w:rPr>
            </w:pPr>
            <w:r>
              <w:rPr>
                <w:rFonts w:cs="仿宋" w:asciiTheme="minorEastAsia" w:hAnsiTheme="minorEastAsia"/>
                <w:sz w:val="24"/>
                <w:lang w:eastAsia="zh-CN"/>
              </w:rPr>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rPr>
              <w:t xml:space="preserve">六、询问和质疑</w:t>
            </w:r>
            <w:r/>
          </w:p>
        </w:tc>
      </w:tr>
      <w:tr>
        <w:trPr>
          <w:jc w:val="center"/>
        </w:trPr>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sz w:val="24"/>
                <w:lang w:eastAsia="zh-CN"/>
              </w:rPr>
              <w:t xml:space="preserve">32</w:t>
            </w:r>
            <w:r>
              <w:rPr>
                <w:rFonts w:hint="eastAsia" w:cs="仿宋" w:asciiTheme="minorEastAsia" w:hAnsiTheme="minorEastAsia"/>
                <w:sz w:val="24"/>
              </w:rPr>
              <w:t xml:space="preserve">.</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1、供应商认为招标文件、招标过程和中标、成交结果使自己的权益受到损害的，可以在知道或者应知其权益受到损害之日起七个工作日内，以书面形式向采购人、采购代理机构提出质疑。询问和质疑由采购人、采购代理机构依法处理。</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2、供应商在法定质疑期内一次性提出针对同一采购程序环节的质疑。</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3、质疑函格式详见附件二。</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质疑接收人：马先生     联系电话：</w:t>
            </w:r>
            <w:r>
              <w:rPr>
                <w:rFonts w:cs="仿宋" w:asciiTheme="minorEastAsia" w:hAnsiTheme="minorEastAsia"/>
                <w:sz w:val="24"/>
                <w:lang w:eastAsia="zh-CN"/>
              </w:rPr>
              <w:t xml:space="preserve">025-84795469 </w:t>
            </w:r>
            <w:r/>
          </w:p>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地址：南京市建邺区云龙山路56号大唐科技大厦A座高区15楼业务一部</w:t>
            </w:r>
            <w:r/>
          </w:p>
        </w:tc>
      </w:tr>
      <w:tr>
        <w:trPr>
          <w:jc w:val="center"/>
        </w:trPr>
        <w:tc>
          <w:tcPr>
            <w:tcBorders>
              <w:top w:val="single" w:color="auto" w:sz="4" w:space="0"/>
              <w:left w:val="single" w:color="auto" w:sz="4" w:space="0"/>
              <w:bottom w:val="single" w:color="auto" w:sz="4" w:space="0"/>
              <w:right w:val="single" w:color="auto" w:sz="4" w:space="0"/>
            </w:tcBorders>
            <w:tcW w:w="1208" w:type="dxa"/>
            <w:textDirection w:val="lrTb"/>
            <w:noWrap w:val="false"/>
          </w:tcPr>
          <w:p>
            <w:pPr>
              <w:jc w:val="center"/>
              <w:spacing w:line="240" w:lineRule="auto"/>
              <w:rPr>
                <w:rFonts w:cs="仿宋" w:asciiTheme="minorEastAsia" w:hAnsiTheme="minorEastAsia"/>
                <w:sz w:val="24"/>
              </w:rPr>
            </w:pPr>
            <w:r>
              <w:rPr>
                <w:rFonts w:hint="eastAsia" w:cs="仿宋" w:asciiTheme="minorEastAsia" w:hAnsiTheme="minorEastAsia"/>
                <w:b/>
                <w:bCs/>
                <w:sz w:val="24"/>
              </w:rPr>
              <w:t xml:space="preserve">附加说明</w:t>
            </w:r>
            <w:r/>
          </w:p>
        </w:tc>
        <w:tc>
          <w:tcPr>
            <w:tcBorders>
              <w:top w:val="single" w:color="auto" w:sz="4" w:space="0"/>
              <w:left w:val="single" w:color="auto" w:sz="4" w:space="0"/>
              <w:bottom w:val="single" w:color="auto" w:sz="4" w:space="0"/>
              <w:right w:val="single" w:color="auto" w:sz="4" w:space="0"/>
            </w:tcBorders>
            <w:tcW w:w="7800" w:type="dxa"/>
            <w:textDirection w:val="lrTb"/>
            <w:noWrap w:val="false"/>
          </w:tcPr>
          <w:p>
            <w:pPr>
              <w:spacing w:line="240" w:lineRule="auto"/>
              <w:rPr>
                <w:rFonts w:cs="仿宋" w:asciiTheme="minorEastAsia" w:hAnsiTheme="minorEastAsia"/>
                <w:sz w:val="24"/>
                <w:lang w:eastAsia="zh-CN"/>
              </w:rPr>
            </w:pPr>
            <w:r>
              <w:rPr>
                <w:rFonts w:hint="eastAsia" w:cs="仿宋" w:asciiTheme="minorEastAsia" w:hAnsiTheme="minorEastAsia"/>
                <w:sz w:val="24"/>
                <w:lang w:eastAsia="zh-CN"/>
              </w:rPr>
              <w:t xml:space="preserve">中标人在收到中标通知书时，须向采购代理机构提交《开标一览表》和《分项价格表》的数据文件（WORD格式）。</w:t>
            </w:r>
            <w:r/>
          </w:p>
        </w:tc>
      </w:tr>
    </w:tbl>
    <w:p>
      <w:pPr>
        <w:pStyle w:val="771"/>
        <w:rPr>
          <w:rFonts w:cs="仿宋" w:asciiTheme="minorEastAsia" w:hAnsiTheme="minorEastAsia" w:eastAsiaTheme="minorEastAsia"/>
          <w:sz w:val="24"/>
        </w:rPr>
      </w:pPr>
      <w:r>
        <w:rPr>
          <w:rFonts w:cs="仿宋" w:asciiTheme="minorEastAsia" w:hAnsiTheme="minorEastAsia" w:eastAsiaTheme="minorEastAsia"/>
          <w:sz w:val="24"/>
        </w:rPr>
      </w:r>
      <w:r/>
    </w:p>
    <w:p>
      <w:pPr>
        <w:keepNext/>
        <w:pageBreakBefore/>
        <w:spacing w:after="0" w:line="360" w:lineRule="auto"/>
        <w:rPr>
          <w:rFonts w:cs="仿宋" w:asciiTheme="minorEastAsia" w:hAnsiTheme="minorEastAsia"/>
          <w:sz w:val="30"/>
          <w:szCs w:val="30"/>
          <w:lang w:eastAsia="zh-CN"/>
        </w:rPr>
      </w:pPr>
      <w:r>
        <w:rPr>
          <w:rFonts w:hint="eastAsia" w:cs="仿宋" w:asciiTheme="minorEastAsia" w:hAnsiTheme="minorEastAsia"/>
          <w:sz w:val="24"/>
          <w:lang w:eastAsia="zh-CN"/>
        </w:rPr>
        <w:t xml:space="preserve">附件一 </w:t>
      </w:r>
      <w:r/>
    </w:p>
    <w:p>
      <w:pPr>
        <w:jc w:val="center"/>
        <w:spacing w:after="40" w:line="360" w:lineRule="auto"/>
        <w:rPr>
          <w:rFonts w:asciiTheme="minorEastAsia" w:hAnsiTheme="minorEastAsia"/>
          <w:lang w:eastAsia="zh-CN"/>
        </w:rPr>
      </w:pPr>
      <w:r>
        <w:rPr>
          <w:rFonts w:hint="eastAsia" w:cs="仿宋" w:asciiTheme="minorEastAsia" w:hAnsiTheme="minorEastAsia"/>
          <w:color w:val="000000"/>
          <w:sz w:val="32"/>
          <w:szCs w:val="32"/>
          <w:lang w:eastAsia="zh-CN"/>
        </w:rPr>
        <w:t xml:space="preserve">招标代理服务收费标准</w:t>
      </w:r>
      <w:r/>
    </w:p>
    <w:p>
      <w:pPr>
        <w:ind w:firstLine="480"/>
        <w:spacing w:line="360" w:lineRule="auto"/>
        <w:widowControl w:val="off"/>
        <w:rPr>
          <w:rFonts w:cs="仿宋" w:asciiTheme="minorEastAsia" w:hAnsiTheme="minorEastAsia"/>
          <w:sz w:val="24"/>
          <w:szCs w:val="24"/>
          <w:lang w:eastAsia="zh-CN"/>
        </w:rPr>
      </w:pPr>
      <w:r>
        <w:rPr>
          <w:rFonts w:hint="eastAsia" w:cs="仿宋" w:asciiTheme="minorEastAsia" w:hAnsiTheme="minorEastAsia"/>
          <w:sz w:val="24"/>
          <w:szCs w:val="24"/>
          <w:lang w:eastAsia="zh-CN"/>
        </w:rPr>
        <w:t xml:space="preserve">代理服务费由中标人（成交供应商）支付，按照《江苏省招标代理服务收费的指导意见》的通知”（苏招协【2022】002号）收费标准的8</w:t>
      </w:r>
      <w:r>
        <w:rPr>
          <w:rFonts w:cs="仿宋" w:asciiTheme="minorEastAsia" w:hAnsiTheme="minorEastAsia"/>
          <w:sz w:val="24"/>
          <w:szCs w:val="24"/>
          <w:lang w:eastAsia="zh-CN"/>
        </w:rPr>
        <w:t xml:space="preserve">0%</w:t>
      </w:r>
      <w:r>
        <w:rPr>
          <w:rFonts w:hint="eastAsia" w:cs="仿宋" w:asciiTheme="minorEastAsia" w:hAnsiTheme="minorEastAsia"/>
          <w:sz w:val="24"/>
          <w:szCs w:val="24"/>
          <w:lang w:eastAsia="zh-CN"/>
        </w:rPr>
        <w:t xml:space="preserve">收取。</w:t>
      </w:r>
      <w:r/>
    </w:p>
    <w:tbl>
      <w:tblPr>
        <w:tblW w:w="9068" w:type="dxa"/>
        <w:jc w:val="center"/>
        <w:tblBorders>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4A0" w:firstRow="1" w:lastRow="0" w:firstColumn="1" w:lastColumn="0" w:noHBand="0" w:noVBand="1"/>
      </w:tblPr>
      <w:tblGrid>
        <w:gridCol w:w="4110"/>
        <w:gridCol w:w="1701"/>
        <w:gridCol w:w="1701"/>
        <w:gridCol w:w="1556"/>
      </w:tblGrid>
      <w:tr>
        <w:trPr>
          <w:jc w:val="center"/>
          <w:trHeight w:val="454"/>
        </w:trPr>
        <w:tc>
          <w:tcPr>
            <w:tcBorders>
              <w:top w:val="single" w:color="auto" w:sz="4" w:space="0"/>
            </w:tcBorders>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中标金额</w:t>
            </w:r>
            <w:r/>
          </w:p>
        </w:tc>
        <w:tc>
          <w:tcPr>
            <w:tcBorders>
              <w:top w:val="single" w:color="auto" w:sz="4" w:space="0"/>
            </w:tcBorders>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货物招标</w:t>
            </w:r>
            <w:r/>
          </w:p>
        </w:tc>
        <w:tc>
          <w:tcPr>
            <w:tcBorders>
              <w:top w:val="single" w:color="auto" w:sz="4" w:space="0"/>
            </w:tcBorders>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服务招标</w:t>
            </w:r>
            <w:r/>
          </w:p>
        </w:tc>
        <w:tc>
          <w:tcPr>
            <w:tcBorders>
              <w:top w:val="single" w:color="auto" w:sz="4" w:space="0"/>
            </w:tcBorders>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工程招标</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50万元以下（含50万元）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1万元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1万元</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1万元</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50万元</w:t>
            </w:r>
            <w:r>
              <w:rPr>
                <w:rFonts w:hint="eastAsia" w:cs="仿宋" w:asciiTheme="minorEastAsia" w:hAnsiTheme="minorEastAsia"/>
                <w:color w:val="333333"/>
                <w:sz w:val="24"/>
                <w:szCs w:val="24"/>
              </w:rPr>
              <w:t xml:space="preserve">-</w:t>
            </w:r>
            <w:r>
              <w:rPr>
                <w:rFonts w:hint="eastAsia" w:cs="仿宋" w:asciiTheme="minorEastAsia" w:hAnsiTheme="minorEastAsia"/>
                <w:color w:val="000000"/>
                <w:sz w:val="24"/>
                <w:szCs w:val="24"/>
              </w:rPr>
              <w:t xml:space="preserve">400万元（含400万元）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1.5%</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1.5%</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1.5%</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400</w:t>
            </w:r>
            <w:r>
              <w:rPr>
                <w:rFonts w:hint="eastAsia" w:cs="仿宋" w:asciiTheme="minorEastAsia" w:hAnsiTheme="minorEastAsia"/>
                <w:color w:val="333333"/>
                <w:sz w:val="24"/>
                <w:szCs w:val="24"/>
              </w:rPr>
              <w:t xml:space="preserve">-1</w:t>
            </w:r>
            <w:r>
              <w:rPr>
                <w:rFonts w:hint="eastAsia" w:cs="仿宋" w:asciiTheme="minorEastAsia" w:hAnsiTheme="minorEastAsia"/>
                <w:color w:val="000000"/>
                <w:sz w:val="24"/>
                <w:szCs w:val="24"/>
              </w:rPr>
              <w:t xml:space="preserve">000万元（含1000万元）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1.1%</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0.9%</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0.8%</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1000-5000万元（含5000万元）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0.8%</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0.45%</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0.55%</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5000万元</w:t>
            </w:r>
            <w:r>
              <w:rPr>
                <w:rFonts w:hint="eastAsia" w:cs="仿宋" w:asciiTheme="minorEastAsia" w:hAnsiTheme="minorEastAsia"/>
                <w:color w:val="333333"/>
                <w:sz w:val="24"/>
                <w:szCs w:val="24"/>
                <w:lang w:eastAsia="zh-CN"/>
              </w:rPr>
              <w:t xml:space="preserve">-</w:t>
            </w:r>
            <w:r>
              <w:rPr>
                <w:rFonts w:hint="eastAsia" w:cs="仿宋" w:asciiTheme="minorEastAsia" w:hAnsiTheme="minorEastAsia"/>
                <w:color w:val="000000"/>
                <w:sz w:val="24"/>
                <w:szCs w:val="24"/>
                <w:lang w:eastAsia="zh-CN"/>
              </w:rPr>
              <w:t xml:space="preserve">l亿元（含1亿元）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0.25%</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0.15%</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0.2%</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1-10亿元（含10亿元）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0.05%</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0.05%</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0.05%</w:t>
            </w:r>
            <w:r/>
          </w:p>
        </w:tc>
      </w:tr>
      <w:tr>
        <w:trPr>
          <w:jc w:val="center"/>
          <w:trHeight w:val="454"/>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10-50亿元（含50亿元）</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0.01%</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0.01%</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0.01%</w:t>
            </w:r>
            <w:r/>
          </w:p>
        </w:tc>
      </w:tr>
      <w:tr>
        <w:trPr>
          <w:jc w:val="center"/>
          <w:trHeight w:val="370"/>
        </w:trPr>
        <w:tc>
          <w:tcPr>
            <w:tcW w:w="4110"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50亿元以上</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0.005%</w:t>
            </w:r>
            <w:r/>
          </w:p>
        </w:tc>
        <w:tc>
          <w:tcPr>
            <w:tcW w:w="1701"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0.005%</w:t>
            </w:r>
            <w:r/>
          </w:p>
        </w:tc>
        <w:tc>
          <w:tcPr>
            <w:tcW w:w="1556" w:type="dxa"/>
            <w:vAlign w:val="center"/>
            <w:textDirection w:val="lrTb"/>
            <w:noWrap/>
          </w:tcPr>
          <w:p>
            <w:pPr>
              <w:jc w:val="center"/>
              <w:spacing w:after="0"/>
              <w:rPr>
                <w:rFonts w:cs="仿宋" w:asciiTheme="minorEastAsia" w:hAnsiTheme="minorEastAsia"/>
                <w:color w:val="000000"/>
                <w:sz w:val="24"/>
                <w:szCs w:val="24"/>
              </w:rPr>
            </w:pPr>
            <w:r>
              <w:rPr>
                <w:rFonts w:hint="eastAsia" w:cs="仿宋" w:asciiTheme="minorEastAsia" w:hAnsiTheme="minorEastAsia"/>
                <w:color w:val="000000"/>
                <w:sz w:val="24"/>
                <w:szCs w:val="24"/>
              </w:rPr>
              <w:t xml:space="preserve">0.005%</w:t>
            </w:r>
            <w:r/>
          </w:p>
        </w:tc>
      </w:tr>
    </w:tbl>
    <w:p>
      <w:pPr>
        <w:spacing w:after="0" w:line="360" w:lineRule="auto"/>
        <w:widowControl w:val="off"/>
        <w:rPr>
          <w:rFonts w:cs="仿宋" w:asciiTheme="minorEastAsia" w:hAnsiTheme="minorEastAsia"/>
          <w:sz w:val="24"/>
        </w:rPr>
      </w:pPr>
      <w:r>
        <w:rPr>
          <w:rFonts w:hint="eastAsia" w:cs="仿宋" w:asciiTheme="minorEastAsia" w:hAnsiTheme="minorEastAsia"/>
          <w:sz w:val="24"/>
        </w:rPr>
        <w:t xml:space="preserve">说明：</w:t>
      </w:r>
      <w:r/>
    </w:p>
    <w:p>
      <w:pPr>
        <w:pStyle w:val="771"/>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1.按上表计算的收费为代理服务全过程的收费金额。</w:t>
      </w:r>
      <w:r/>
    </w:p>
    <w:p>
      <w:pPr>
        <w:pStyle w:val="771"/>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2.代理服务费按差额定率累进法计算。</w:t>
      </w:r>
      <w:r/>
    </w:p>
    <w:p>
      <w:pPr>
        <w:pStyle w:val="771"/>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3.代理服务费基准金额（按差额定率累进法计算的）=中标金额（按差额定率累进法计算的） * 费率（%）</w:t>
      </w:r>
      <w:r/>
    </w:p>
    <w:p>
      <w:pPr>
        <w:pStyle w:val="771"/>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4.代理服务费应收取金额=代理服务费基准金额（按差额定率累进法计算的）的合计数。</w:t>
      </w:r>
      <w:r/>
    </w:p>
    <w:p>
      <w:pPr>
        <w:pStyle w:val="771"/>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5.定点类等无金额或事先不能计算出价格总额，采购预算为1元的项目，中标（成交）金额按100万元计算。</w:t>
      </w:r>
      <w:r/>
    </w:p>
    <w:p>
      <w:pPr>
        <w:pStyle w:val="771"/>
        <w:keepNext/>
        <w:pageBreakBefore/>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附件二</w:t>
      </w:r>
      <w:r/>
    </w:p>
    <w:p>
      <w:pPr>
        <w:jc w:val="center"/>
        <w:spacing w:after="40" w:line="360" w:lineRule="auto"/>
        <w:rPr>
          <w:rFonts w:cs="仿宋" w:asciiTheme="minorEastAsia" w:hAnsiTheme="minorEastAsia"/>
          <w:sz w:val="32"/>
          <w:szCs w:val="32"/>
          <w:lang w:eastAsia="zh-CN"/>
        </w:rPr>
      </w:pPr>
      <w:r>
        <w:rPr>
          <w:rFonts w:hint="eastAsia" w:cs="仿宋" w:asciiTheme="minorEastAsia" w:hAnsiTheme="minorEastAsia"/>
          <w:sz w:val="32"/>
          <w:szCs w:val="32"/>
          <w:lang w:eastAsia="zh-CN"/>
        </w:rPr>
        <w:t xml:space="preserve">质疑函范本</w:t>
      </w:r>
      <w:r/>
    </w:p>
    <w:p>
      <w:pPr>
        <w:spacing w:before="287" w:line="360" w:lineRule="auto"/>
        <w:rPr>
          <w:rFonts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一、质疑供应商基本信息</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质疑供应商：</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地址：</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邮编：</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联系人：</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联系电话：</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授权代表：</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联系电话：</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地址： </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邮编：</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二、质疑项目基本情况</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质疑项目的名称：</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质疑项目的编号：</w:t>
      </w:r>
      <w:r>
        <w:rPr>
          <w:rFonts w:hint="eastAsia" w:cs="宋体" w:asciiTheme="minorEastAsia" w:hAnsiTheme="minorEastAsia"/>
          <w:sz w:val="24"/>
          <w:szCs w:val="24"/>
          <w:u w:val="single"/>
          <w:lang w:eastAsia="zh-CN"/>
        </w:rPr>
        <w:t xml:space="preserve">               </w:t>
      </w:r>
      <w:r>
        <w:rPr>
          <w:rFonts w:hint="eastAsia" w:cs="宋体" w:asciiTheme="minorEastAsia" w:hAnsiTheme="minorEastAsia"/>
          <w:sz w:val="24"/>
          <w:szCs w:val="24"/>
          <w:lang w:eastAsia="zh-CN"/>
        </w:rPr>
        <w:t xml:space="preserve">包号：</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采购人名称：</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采购文件获取日期：</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三、质疑事项具体内容</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质疑事项1：</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事实依据：</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法律依据：</w:t>
      </w:r>
      <w:r>
        <w:rPr>
          <w:rFonts w:hint="eastAsia" w:cs="宋体" w:asciiTheme="minorEastAsia" w:hAnsiTheme="minorEastAsia"/>
          <w:sz w:val="24"/>
          <w:szCs w:val="24"/>
          <w:u w:val="single"/>
          <w:lang w:eastAsia="zh-CN"/>
        </w:rPr>
        <w:t xml:space="preserve">                                          </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质疑事项2</w:t>
      </w:r>
      <w:r/>
    </w:p>
    <w:p>
      <w:pPr>
        <w:spacing w:line="360" w:lineRule="auto"/>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w:t>
      </w:r>
      <w:r/>
    </w:p>
    <w:p>
      <w:pPr>
        <w:spacing w:line="360" w:lineRule="auto"/>
        <w:rPr>
          <w:rFonts w:cs="宋体" w:asciiTheme="minorEastAsia" w:hAnsiTheme="minorEastAsia"/>
          <w:bCs/>
          <w:sz w:val="24"/>
          <w:szCs w:val="24"/>
          <w:lang w:eastAsia="zh-CN"/>
        </w:rPr>
      </w:pPr>
      <w:r>
        <w:rPr>
          <w:rFonts w:hint="eastAsia" w:cs="宋体" w:asciiTheme="minorEastAsia" w:hAnsiTheme="minorEastAsia"/>
          <w:bCs/>
          <w:sz w:val="24"/>
          <w:szCs w:val="24"/>
          <w:lang w:eastAsia="zh-CN"/>
        </w:rPr>
        <w:t xml:space="preserve">四、与质疑事项相关的质疑请求</w:t>
      </w:r>
      <w:r/>
    </w:p>
    <w:p>
      <w:pPr>
        <w:spacing w:line="360" w:lineRule="auto"/>
        <w:rPr>
          <w:rFonts w:cs="宋体" w:asciiTheme="minorEastAsia" w:hAnsiTheme="minorEastAsia"/>
          <w:sz w:val="24"/>
          <w:szCs w:val="24"/>
          <w:u w:val="single"/>
          <w:lang w:eastAsia="zh-CN"/>
        </w:rPr>
      </w:pPr>
      <w:r>
        <w:rPr>
          <w:rFonts w:hint="eastAsia" w:cs="宋体" w:asciiTheme="minorEastAsia" w:hAnsiTheme="minorEastAsia"/>
          <w:sz w:val="24"/>
          <w:szCs w:val="24"/>
          <w:lang w:eastAsia="zh-CN"/>
        </w:rPr>
        <w:t xml:space="preserve">请求：</w:t>
      </w:r>
      <w:r>
        <w:rPr>
          <w:rFonts w:hint="eastAsia" w:cs="宋体" w:asciiTheme="minorEastAsia" w:hAnsiTheme="minorEastAsia"/>
          <w:sz w:val="24"/>
          <w:szCs w:val="24"/>
          <w:u w:val="single"/>
          <w:lang w:eastAsia="zh-CN"/>
        </w:rPr>
        <w:t xml:space="preserve">                                               </w:t>
      </w:r>
      <w:r/>
    </w:p>
    <w:p>
      <w:pPr>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签字(签章)：                   公章：                      </w:t>
      </w:r>
      <w:r/>
    </w:p>
    <w:p>
      <w:pPr>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日期：    </w:t>
      </w:r>
      <w:r/>
    </w:p>
    <w:p>
      <w:pPr>
        <w:jc w:val="center"/>
        <w:rPr>
          <w:rFonts w:cs="宋体" w:asciiTheme="minorEastAsia" w:hAnsiTheme="minorEastAsia"/>
          <w:b/>
          <w:bCs/>
          <w:sz w:val="24"/>
          <w:szCs w:val="24"/>
          <w:lang w:eastAsia="zh-CN"/>
        </w:rPr>
      </w:pPr>
      <w:r>
        <w:rPr>
          <w:rFonts w:cs="宋体" w:asciiTheme="minorEastAsia" w:hAnsiTheme="minorEastAsia"/>
          <w:b/>
          <w:bCs/>
          <w:sz w:val="24"/>
          <w:szCs w:val="24"/>
          <w:lang w:eastAsia="zh-CN"/>
        </w:rPr>
      </w:r>
      <w:r/>
    </w:p>
    <w:p>
      <w:pPr>
        <w:rPr>
          <w:rFonts w:cs="宋体" w:asciiTheme="minorEastAsia" w:hAnsiTheme="minorEastAsia"/>
          <w:b/>
          <w:sz w:val="24"/>
          <w:szCs w:val="24"/>
          <w:lang w:eastAsia="zh-CN"/>
        </w:rPr>
      </w:pPr>
      <w:r>
        <w:rPr>
          <w:rFonts w:cs="宋体" w:asciiTheme="minorEastAsia" w:hAnsiTheme="minorEastAsia"/>
          <w:b/>
          <w:sz w:val="24"/>
          <w:szCs w:val="24"/>
          <w:lang w:eastAsia="zh-CN"/>
        </w:rPr>
      </w:r>
      <w:r/>
    </w:p>
    <w:p>
      <w:pPr>
        <w:rPr>
          <w:rFonts w:cs="宋体" w:asciiTheme="minorEastAsia" w:hAnsiTheme="minorEastAsia"/>
          <w:b/>
          <w:sz w:val="24"/>
          <w:szCs w:val="24"/>
          <w:lang w:eastAsia="zh-CN"/>
        </w:rPr>
      </w:pPr>
      <w:r>
        <w:rPr>
          <w:rFonts w:hint="eastAsia" w:cs="宋体" w:asciiTheme="minorEastAsia" w:hAnsiTheme="minorEastAsia"/>
          <w:b/>
          <w:sz w:val="24"/>
          <w:szCs w:val="24"/>
          <w:lang w:eastAsia="zh-CN"/>
        </w:rPr>
        <w:t xml:space="preserve">质疑函制作说明：</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1.供应商提出质疑时，应提交质疑函和必要的证明材料。</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3.质疑供应商若对项目的某一分包进行质疑，质疑函中应列明具体分包号。</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4.质疑函的质疑事项应具体、明确，并有必要的事实依据和法律依据。</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5.质疑函的质疑请求应与质疑事项相关。</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6.质疑供应商为自然人的，质疑函应由本人签字；质疑供应商为法人或者其他组织的，质疑函应由法定代表人、主要负责人，或者其授权代表签字或者盖章，并加盖公章。</w:t>
      </w:r>
      <w:r/>
    </w:p>
    <w:p>
      <w:pPr>
        <w:ind w:firstLine="480"/>
        <w:rPr>
          <w:rFonts w:cs="宋体" w:asciiTheme="minorEastAsia" w:hAnsiTheme="minorEastAsia"/>
          <w:sz w:val="24"/>
          <w:szCs w:val="24"/>
          <w:lang w:eastAsia="zh-CN"/>
        </w:rPr>
      </w:pPr>
      <w:r>
        <w:rPr>
          <w:rFonts w:hint="eastAsia" w:cs="宋体" w:asciiTheme="minorEastAsia" w:hAnsiTheme="minorEastAsia"/>
          <w:sz w:val="24"/>
          <w:szCs w:val="24"/>
          <w:lang w:eastAsia="zh-CN"/>
        </w:rPr>
        <w:t xml:space="preserve">7.按该表格填写，一式两份，并将该函和相关证据盖公章在规定的时间内分别送达采购人和采购代理机构。</w:t>
      </w:r>
      <w:r/>
    </w:p>
    <w:p>
      <w:pPr>
        <w:pStyle w:val="771"/>
        <w:spacing w:line="360" w:lineRule="auto"/>
        <w:rPr>
          <w:rFonts w:cs="仿宋" w:asciiTheme="minorEastAsia" w:hAnsiTheme="minorEastAsia" w:eastAsiaTheme="minorEastAsia"/>
          <w:sz w:val="24"/>
        </w:rPr>
      </w:pPr>
      <w:r>
        <w:rPr>
          <w:rFonts w:cs="仿宋" w:asciiTheme="minorEastAsia" w:hAnsiTheme="minorEastAsia" w:eastAsiaTheme="minorEastAsia"/>
          <w:sz w:val="24"/>
        </w:rPr>
      </w:r>
      <w:r/>
    </w:p>
    <w:p>
      <w:pPr>
        <w:numPr>
          <w:ilvl w:val="0"/>
          <w:numId w:val="7"/>
        </w:numPr>
        <w:jc w:val="center"/>
        <w:keepNext/>
        <w:pageBreakBefore/>
        <w:rPr>
          <w:rFonts w:cs="仿宋" w:asciiTheme="minorEastAsia" w:hAnsiTheme="minorEastAsia"/>
          <w:sz w:val="30"/>
          <w:szCs w:val="30"/>
          <w:lang w:eastAsia="zh-CN"/>
        </w:rPr>
      </w:pPr>
      <w:r>
        <w:rPr>
          <w:rFonts w:hint="eastAsia" w:cs="仿宋" w:asciiTheme="minorEastAsia" w:hAnsiTheme="minorEastAsia"/>
          <w:sz w:val="30"/>
          <w:szCs w:val="30"/>
        </w:rPr>
        <w:t xml:space="preserve">评标标准</w:t>
      </w:r>
      <w:r>
        <w:rPr>
          <w:rFonts w:hint="eastAsia" w:cs="仿宋" w:asciiTheme="minorEastAsia" w:hAnsiTheme="minorEastAsia"/>
          <w:sz w:val="30"/>
          <w:szCs w:val="30"/>
          <w:lang w:eastAsia="zh-CN"/>
        </w:rPr>
        <w:t xml:space="preserve"> </w:t>
      </w:r>
      <w:r/>
    </w:p>
    <w:tbl>
      <w:tblPr>
        <w:tblW w:w="4860" w:type="pct"/>
        <w:jc w:val="center"/>
        <w:tblLook w:val="04A0" w:firstRow="1" w:lastRow="0" w:firstColumn="1" w:lastColumn="0" w:noHBand="0" w:noVBand="1"/>
      </w:tblPr>
      <w:tblGrid>
        <w:gridCol w:w="1067"/>
        <w:gridCol w:w="1977"/>
        <w:gridCol w:w="5704"/>
      </w:tblGrid>
      <w:tr>
        <w:trPr>
          <w:jc w:val="center"/>
          <w:trHeight w:val="90"/>
        </w:trPr>
        <w:tc>
          <w:tcPr>
            <w:tcBorders>
              <w:top w:val="single" w:color="000000" w:sz="8" w:space="0"/>
              <w:left w:val="single" w:color="000000" w:sz="8" w:space="0"/>
              <w:bottom w:val="single" w:color="000000" w:sz="8" w:space="0"/>
              <w:right w:val="single" w:color="000000" w:sz="8" w:space="0"/>
            </w:tcBorders>
            <w:tcW w:w="610" w:type="pct"/>
            <w:vAlign w:val="center"/>
            <w:textDirection w:val="lrTb"/>
            <w:noWrap w:val="false"/>
          </w:tcPr>
          <w:p>
            <w:pPr>
              <w:pStyle w:val="956"/>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项目</w:t>
            </w:r>
            <w:r/>
          </w:p>
        </w:tc>
        <w:tc>
          <w:tcPr>
            <w:gridSpan w:val="2"/>
            <w:tcBorders>
              <w:top w:val="single" w:color="000000" w:sz="8" w:space="0"/>
              <w:left w:val="single" w:color="000000" w:sz="8" w:space="0"/>
              <w:bottom w:val="single" w:color="000000" w:sz="8" w:space="0"/>
              <w:right w:val="single" w:color="000000" w:sz="8" w:space="0"/>
            </w:tcBorders>
            <w:tcW w:w="4389" w:type="pct"/>
            <w:vAlign w:val="center"/>
            <w:textDirection w:val="lrTb"/>
            <w:noWrap w:val="false"/>
          </w:tcPr>
          <w:p>
            <w:pPr>
              <w:pStyle w:val="956"/>
              <w:jc w:val="center"/>
              <w:rPr>
                <w:rFonts w:cs="仿宋" w:asciiTheme="minorEastAsia" w:hAnsiTheme="minorEastAsia" w:eastAsiaTheme="minorEastAsia"/>
                <w:sz w:val="24"/>
              </w:rPr>
            </w:pPr>
            <w:r>
              <w:rPr>
                <w:rFonts w:hint="eastAsia" w:cs="仿宋" w:asciiTheme="minorEastAsia" w:hAnsiTheme="minorEastAsia" w:eastAsiaTheme="minorEastAsia"/>
                <w:sz w:val="24"/>
              </w:rPr>
              <w:t xml:space="preserve">评  分  依  据</w:t>
            </w:r>
            <w:r/>
          </w:p>
        </w:tc>
      </w:tr>
      <w:tr>
        <w:trPr>
          <w:jc w:val="center"/>
          <w:trHeight w:val="90"/>
        </w:trPr>
        <w:tc>
          <w:tcPr>
            <w:tcBorders>
              <w:top w:val="single" w:color="000000" w:sz="8" w:space="0"/>
              <w:left w:val="single" w:color="000000" w:sz="8" w:space="0"/>
              <w:bottom w:val="single" w:color="000000" w:sz="8" w:space="0"/>
              <w:right w:val="single" w:color="000000" w:sz="8" w:space="0"/>
            </w:tcBorders>
            <w:tcW w:w="610" w:type="pct"/>
            <w:vAlign w:val="center"/>
            <w:textDirection w:val="lrTb"/>
            <w:noWrap w:val="false"/>
          </w:tcPr>
          <w:p>
            <w:pPr>
              <w:pStyle w:val="956"/>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价格</w:t>
            </w:r>
            <w:r/>
          </w:p>
          <w:p>
            <w:pPr>
              <w:pStyle w:val="956"/>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(30分)</w:t>
            </w:r>
            <w:r/>
          </w:p>
        </w:tc>
        <w:tc>
          <w:tcPr>
            <w:gridSpan w:val="2"/>
            <w:tcBorders>
              <w:top w:val="single" w:color="000000" w:sz="8" w:space="0"/>
              <w:left w:val="single" w:color="000000" w:sz="8" w:space="0"/>
              <w:bottom w:val="single" w:color="000000" w:sz="8" w:space="0"/>
              <w:right w:val="single" w:color="000000" w:sz="8" w:space="0"/>
            </w:tcBorders>
            <w:tcW w:w="4389" w:type="pct"/>
            <w:vAlign w:val="center"/>
            <w:textDirection w:val="lrTb"/>
            <w:noWrap w:val="false"/>
          </w:tcPr>
          <w:p>
            <w:pPr>
              <w:pStyle w:val="956"/>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满足招标文件要求且投标价格最低的投标报价为评标基准价，其价格分为满分30分。其他供应商的价格分按下列公式计算：投标报价得分=（评标基准价/投标报价）×30%×100。</w:t>
            </w:r>
            <w:r/>
          </w:p>
        </w:tc>
      </w:tr>
      <w:tr>
        <w:trPr>
          <w:jc w:val="center"/>
          <w:trHeight w:val="90"/>
        </w:trPr>
        <w:tc>
          <w:tcPr>
            <w:tcBorders>
              <w:top w:val="single" w:color="000000" w:sz="8" w:space="0"/>
              <w:left w:val="single" w:color="000000" w:sz="8" w:space="0"/>
              <w:bottom w:val="single" w:color="000000" w:sz="8" w:space="0"/>
              <w:right w:val="single" w:color="000000" w:sz="8" w:space="0"/>
            </w:tcBorders>
            <w:tcW w:w="610" w:type="pct"/>
            <w:vAlign w:val="center"/>
            <w:textDirection w:val="lrTb"/>
            <w:noWrap w:val="false"/>
          </w:tcPr>
          <w:p>
            <w:pPr>
              <w:pStyle w:val="956"/>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业绩（5分）</w:t>
            </w:r>
            <w:r/>
          </w:p>
        </w:tc>
        <w:tc>
          <w:tcPr>
            <w:gridSpan w:val="2"/>
            <w:tcBorders>
              <w:top w:val="single" w:color="000000" w:sz="8" w:space="0"/>
              <w:left w:val="single" w:color="000000" w:sz="8" w:space="0"/>
              <w:bottom w:val="single" w:color="000000" w:sz="8" w:space="0"/>
              <w:right w:val="single" w:color="000000" w:sz="8" w:space="0"/>
            </w:tcBorders>
            <w:tcW w:w="4389" w:type="pct"/>
            <w:vAlign w:val="center"/>
            <w:textDirection w:val="lrTb"/>
            <w:noWrap w:val="false"/>
          </w:tcPr>
          <w:p>
            <w:pPr>
              <w:pStyle w:val="956"/>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业绩（5分）：根据本项目采购</w:t>
            </w:r>
            <w:r>
              <w:rPr>
                <w:rFonts w:hint="eastAsia" w:cs="仿宋" w:asciiTheme="minorEastAsia" w:hAnsiTheme="minorEastAsia" w:eastAsiaTheme="minorEastAsia"/>
                <w:color w:val="ff0000"/>
                <w:sz w:val="24"/>
              </w:rPr>
              <w:t xml:space="preserve">核心产品</w:t>
            </w:r>
            <w:r>
              <w:rPr>
                <w:rFonts w:hint="eastAsia" w:cs="仿宋" w:asciiTheme="minorEastAsia" w:hAnsiTheme="minorEastAsia" w:eastAsiaTheme="minorEastAsia"/>
                <w:sz w:val="24"/>
              </w:rPr>
              <w:t xml:space="preserve">相同的销售业绩，每提供一份业绩得1分，最高得5分。(提供中标公告或中标通知书及合同，需体现出型号，未提供不得分）</w:t>
            </w:r>
            <w:r/>
          </w:p>
        </w:tc>
      </w:tr>
      <w:tr>
        <w:trPr>
          <w:jc w:val="center"/>
          <w:trHeight w:val="90"/>
        </w:trPr>
        <w:tc>
          <w:tcPr>
            <w:tcBorders>
              <w:top w:val="single" w:color="000000" w:sz="8" w:space="0"/>
              <w:left w:val="single" w:color="000000" w:sz="8" w:space="0"/>
              <w:bottom w:val="single" w:color="000000" w:sz="8" w:space="0"/>
              <w:right w:val="single" w:color="000000" w:sz="8" w:space="0"/>
            </w:tcBorders>
            <w:tcW w:w="610" w:type="pct"/>
            <w:vAlign w:val="center"/>
            <w:textDirection w:val="lrTb"/>
            <w:noWrap w:val="false"/>
          </w:tcPr>
          <w:p>
            <w:pPr>
              <w:pStyle w:val="956"/>
              <w:jc w:val="center"/>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质量、技术要求（40分）</w:t>
            </w:r>
            <w:r/>
          </w:p>
        </w:tc>
        <w:tc>
          <w:tcPr>
            <w:gridSpan w:val="2"/>
            <w:tcBorders>
              <w:top w:val="single" w:color="000000" w:sz="8" w:space="0"/>
              <w:left w:val="single" w:color="000000" w:sz="8" w:space="0"/>
              <w:bottom w:val="single" w:color="000000" w:sz="8" w:space="0"/>
              <w:right w:val="single" w:color="000000" w:sz="8" w:space="0"/>
            </w:tcBorders>
            <w:tcW w:w="4389" w:type="pct"/>
            <w:vAlign w:val="center"/>
            <w:textDirection w:val="lrTb"/>
            <w:noWrap w:val="false"/>
          </w:tcPr>
          <w:p>
            <w:pPr>
              <w:pStyle w:val="956"/>
              <w:spacing w:line="240" w:lineRule="atLeast"/>
              <w:rPr>
                <w:rFonts w:cs="仿宋" w:asciiTheme="minorEastAsia" w:hAnsiTheme="minorEastAsia" w:eastAsiaTheme="minorEastAsia"/>
                <w:sz w:val="24"/>
              </w:rPr>
            </w:pPr>
            <w:r>
              <w:rPr>
                <w:rFonts w:hint="eastAsia" w:cs="仿宋" w:asciiTheme="minorEastAsia" w:hAnsiTheme="minorEastAsia" w:eastAsiaTheme="minorEastAsia"/>
                <w:sz w:val="24"/>
              </w:rPr>
              <w:t xml:space="preserve">严格按照招标文件中设备的参数对投标产品逐项评定，完全响应招标文件参数要求的得40分。标</w:t>
            </w:r>
            <w:r>
              <w:rPr>
                <w:rFonts w:hint="eastAsia" w:asciiTheme="minorEastAsia" w:hAnsiTheme="minorEastAsia" w:eastAsiaTheme="minorEastAsia"/>
                <w:szCs w:val="24"/>
              </w:rPr>
              <w:t xml:space="preserve">▲</w:t>
            </w:r>
            <w:r>
              <w:rPr>
                <w:rFonts w:hint="eastAsia" w:cs="仿宋" w:asciiTheme="minorEastAsia" w:hAnsiTheme="minorEastAsia" w:eastAsiaTheme="minorEastAsia"/>
                <w:sz w:val="24"/>
              </w:rPr>
              <w:t xml:space="preserve">为重要参数，每有一项负偏离扣3分，除▲重要参数外，其他为一般参数，每有一项负偏离扣１分，扣完为止；其中技术部分负偏离超过半数的，或该项分值得0分或经评委会评议负偏离可能实质性影响使用的，将判定为实质性不符合招标要求，做无效投标处理。（如实填写技术偏离表并</w:t>
            </w:r>
            <w:r>
              <w:rPr>
                <w:rFonts w:asciiTheme="minorEastAsia" w:hAnsiTheme="minorEastAsia" w:eastAsiaTheme="minorEastAsia"/>
                <w:color w:val="000000"/>
                <w:sz w:val="24"/>
              </w:rPr>
              <w:t xml:space="preserve">提供彩页或原厂家确定的技术参数表,未提供技术参数表附件或未得到</w:t>
            </w:r>
            <w:r>
              <w:rPr>
                <w:rFonts w:hint="eastAsia" w:asciiTheme="minorEastAsia" w:hAnsiTheme="minorEastAsia" w:eastAsiaTheme="minorEastAsia"/>
                <w:color w:val="000000"/>
                <w:sz w:val="24"/>
              </w:rPr>
              <w:t xml:space="preserve">评标委员会</w:t>
            </w:r>
            <w:r>
              <w:rPr>
                <w:rFonts w:asciiTheme="minorEastAsia" w:hAnsiTheme="minorEastAsia" w:eastAsiaTheme="minorEastAsia"/>
                <w:color w:val="000000"/>
                <w:sz w:val="24"/>
              </w:rPr>
              <w:t xml:space="preserve">认可的不得分</w:t>
            </w:r>
            <w:r>
              <w:rPr>
                <w:rFonts w:hint="eastAsia" w:asciiTheme="minorEastAsia" w:hAnsiTheme="minorEastAsia" w:eastAsiaTheme="minorEastAsia"/>
                <w:color w:val="000000"/>
                <w:sz w:val="24"/>
              </w:rPr>
              <w:t xml:space="preserve">）</w:t>
            </w:r>
            <w:r>
              <w:rPr>
                <w:rFonts w:hint="eastAsia" w:cs="仿宋" w:asciiTheme="minorEastAsia" w:hAnsiTheme="minorEastAsia" w:eastAsiaTheme="minorEastAsia"/>
                <w:sz w:val="24"/>
              </w:rPr>
              <w:t xml:space="preserve">。</w:t>
            </w:r>
            <w:r/>
          </w:p>
        </w:tc>
      </w:tr>
      <w:tr>
        <w:trPr>
          <w:cantSplit/>
          <w:jc w:val="center"/>
          <w:trHeight w:val="90"/>
        </w:trPr>
        <w:tc>
          <w:tcPr>
            <w:tcBorders>
              <w:left w:val="single" w:color="000000" w:sz="8" w:space="0"/>
              <w:right w:val="single" w:color="000000" w:sz="8" w:space="0"/>
            </w:tcBorders>
            <w:tcW w:w="610" w:type="pct"/>
            <w:vAlign w:val="center"/>
            <w:vMerge w:val="restart"/>
            <w:textDirection w:val="lrTb"/>
            <w:noWrap w:val="false"/>
          </w:tcPr>
          <w:p>
            <w:pPr>
              <w:pStyle w:val="956"/>
              <w:jc w:val="center"/>
              <w:spacing w:line="240" w:lineRule="atLeast"/>
              <w:rPr>
                <w:rFonts w:cs="仿宋" w:asciiTheme="minorEastAsia" w:hAnsiTheme="minorEastAsia" w:eastAsiaTheme="minorEastAsia"/>
                <w:sz w:val="24"/>
              </w:rPr>
            </w:pPr>
            <w:r/>
            <w:bookmarkStart w:id="4" w:name="_Hlk182295149"/>
            <w:r>
              <w:rPr>
                <w:rFonts w:hint="eastAsia" w:cs="仿宋" w:asciiTheme="minorEastAsia" w:hAnsiTheme="minorEastAsia" w:eastAsiaTheme="minorEastAsia"/>
                <w:sz w:val="24"/>
                <w:szCs w:val="24"/>
              </w:rPr>
              <w:t xml:space="preserve">服务要求</w:t>
            </w:r>
            <w:r>
              <w:rPr>
                <w:rFonts w:hint="eastAsia" w:cs="仿宋" w:asciiTheme="minorEastAsia" w:hAnsiTheme="minorEastAsia" w:eastAsiaTheme="minorEastAsia"/>
                <w:sz w:val="24"/>
              </w:rPr>
              <w:t xml:space="preserve">（25分）</w:t>
            </w:r>
            <w:r/>
          </w:p>
        </w:tc>
        <w:tc>
          <w:tcPr>
            <w:tcBorders>
              <w:top w:val="single" w:color="000000" w:sz="8" w:space="0"/>
              <w:left w:val="single" w:color="000000" w:sz="8" w:space="0"/>
              <w:bottom w:val="single" w:color="000000" w:sz="8" w:space="0"/>
              <w:right w:val="single" w:color="000000" w:sz="8" w:space="0"/>
            </w:tcBorders>
            <w:tcW w:w="1130" w:type="pct"/>
            <w:vAlign w:val="center"/>
            <w:textDirection w:val="lrTb"/>
            <w:noWrap w:val="false"/>
          </w:tcPr>
          <w:p>
            <w:pPr>
              <w:pStyle w:val="956"/>
              <w:jc w:val="center"/>
              <w:spacing w:line="240" w:lineRule="atLeast"/>
              <w:rPr>
                <w:rFonts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质保期</w:t>
            </w:r>
            <w:r>
              <w:rPr>
                <w:rFonts w:hint="eastAsia" w:cs="仿宋" w:asciiTheme="minorEastAsia" w:hAnsiTheme="minorEastAsia" w:eastAsiaTheme="minorEastAsia"/>
                <w:sz w:val="24"/>
              </w:rPr>
              <w:t xml:space="preserve">（3分）</w:t>
            </w:r>
            <w:r/>
          </w:p>
        </w:tc>
        <w:tc>
          <w:tcPr>
            <w:tcBorders>
              <w:top w:val="single" w:color="000000" w:sz="8" w:space="0"/>
              <w:left w:val="single" w:color="000000" w:sz="8" w:space="0"/>
              <w:bottom w:val="single" w:color="000000" w:sz="8" w:space="0"/>
              <w:right w:val="single" w:color="000000" w:sz="8" w:space="0"/>
            </w:tcBorders>
            <w:tcW w:w="3258" w:type="pct"/>
            <w:vAlign w:val="center"/>
            <w:textDirection w:val="lrTb"/>
            <w:noWrap w:val="false"/>
          </w:tcPr>
          <w:p>
            <w:pPr>
              <w:pStyle w:val="956"/>
              <w:spacing w:line="240" w:lineRule="atLeast"/>
              <w:rPr>
                <w:rFonts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整机原厂免费质量保修期不低于招标文件要求，不满足招标文件要求的作无效投标文件处理。每增加一年免费质量保修期的加1分，本项最高得3分。免费质量保修期间产生的所有保修相关费用（包括但不限于人工费、备品备件、耗材、服务费、税金以及保修期间涉及到的其他一切费用）全部由投标人承担。以投标人投标时提供的承诺函（格式自拟）为准，未提供的不得分。</w:t>
            </w:r>
            <w:r/>
          </w:p>
        </w:tc>
      </w:tr>
      <w:tr>
        <w:trPr>
          <w:cantSplit/>
          <w:jc w:val="center"/>
          <w:trHeight w:val="90"/>
        </w:trPr>
        <w:tc>
          <w:tcPr>
            <w:tcBorders>
              <w:left w:val="single" w:color="000000" w:sz="8" w:space="0"/>
              <w:right w:val="single" w:color="000000" w:sz="8" w:space="0"/>
            </w:tcBorders>
            <w:tcW w:w="610" w:type="pct"/>
            <w:vAlign w:val="center"/>
            <w:vMerge w:val="continue"/>
            <w:textDirection w:val="lrTb"/>
            <w:noWrap w:val="false"/>
          </w:tcPr>
          <w:p>
            <w:pPr>
              <w:pStyle w:val="956"/>
              <w:jc w:val="center"/>
              <w:spacing w:line="240" w:lineRule="atLeast"/>
              <w:rPr>
                <w:rFonts w:cs="仿宋" w:asciiTheme="minorEastAsia" w:hAnsiTheme="minorEastAsia" w:eastAsiaTheme="minorEastAsia"/>
                <w:sz w:val="24"/>
              </w:rPr>
            </w:pPr>
            <w:r>
              <w:rPr>
                <w:rFonts w:cs="仿宋" w:asciiTheme="minorEastAsia" w:hAnsiTheme="minorEastAsia" w:eastAsiaTheme="minorEastAsia"/>
                <w:sz w:val="24"/>
              </w:rPr>
            </w:r>
            <w:r/>
          </w:p>
        </w:tc>
        <w:tc>
          <w:tcPr>
            <w:tcBorders>
              <w:top w:val="single" w:color="000000" w:sz="8" w:space="0"/>
              <w:left w:val="single" w:color="000000" w:sz="8" w:space="0"/>
              <w:bottom w:val="single" w:color="000000" w:sz="8" w:space="0"/>
              <w:right w:val="single" w:color="000000" w:sz="8" w:space="0"/>
            </w:tcBorders>
            <w:tcW w:w="1130" w:type="pct"/>
            <w:vAlign w:val="center"/>
            <w:textDirection w:val="lrTb"/>
            <w:noWrap w:val="false"/>
          </w:tcPr>
          <w:p>
            <w:pPr>
              <w:pStyle w:val="956"/>
              <w:spacing w:line="240" w:lineRule="atLeast"/>
              <w:rPr>
                <w:rFonts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安装、调试、验收方案</w:t>
            </w:r>
            <w:r>
              <w:rPr>
                <w:rFonts w:hint="eastAsia" w:cs="仿宋" w:asciiTheme="minorEastAsia" w:hAnsiTheme="minorEastAsia" w:eastAsiaTheme="minorEastAsia"/>
                <w:sz w:val="24"/>
              </w:rPr>
              <w:t xml:space="preserve">（8分）</w:t>
            </w:r>
            <w:r/>
          </w:p>
        </w:tc>
        <w:tc>
          <w:tcPr>
            <w:tcBorders>
              <w:top w:val="single" w:color="000000" w:sz="8" w:space="0"/>
              <w:left w:val="single" w:color="000000" w:sz="8" w:space="0"/>
              <w:bottom w:val="single" w:color="000000" w:sz="8" w:space="0"/>
              <w:right w:val="single" w:color="000000" w:sz="8" w:space="0"/>
            </w:tcBorders>
            <w:tcW w:w="3258" w:type="pct"/>
            <w:vAlign w:val="center"/>
            <w:textDirection w:val="lrTb"/>
            <w:noWrap w:val="false"/>
          </w:tcPr>
          <w:p>
            <w:pPr>
              <w:pStyle w:val="956"/>
              <w:spacing w:line="240" w:lineRule="atLeast"/>
              <w:rPr>
                <w:rFonts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根据投标人提供的安装调试方案进行评分。 安装调试方案科学可行、针对性强，阐述详尽具体，优于招标文件要求的，得8分；符合招标文件要求的，得4分；不符合招标文件要求或未提供方案的不得分。</w:t>
            </w:r>
            <w:r/>
          </w:p>
        </w:tc>
      </w:tr>
      <w:tr>
        <w:trPr>
          <w:cantSplit/>
          <w:jc w:val="center"/>
          <w:trHeight w:val="90"/>
        </w:trPr>
        <w:tc>
          <w:tcPr>
            <w:tcBorders>
              <w:left w:val="single" w:color="000000" w:sz="8" w:space="0"/>
              <w:right w:val="single" w:color="000000" w:sz="8" w:space="0"/>
            </w:tcBorders>
            <w:tcW w:w="610" w:type="pct"/>
            <w:vAlign w:val="center"/>
            <w:vMerge w:val="continue"/>
            <w:textDirection w:val="lrTb"/>
            <w:noWrap w:val="false"/>
          </w:tcPr>
          <w:p>
            <w:pPr>
              <w:pStyle w:val="956"/>
              <w:jc w:val="center"/>
              <w:spacing w:line="240" w:lineRule="atLeast"/>
              <w:rPr>
                <w:rFonts w:cs="仿宋" w:asciiTheme="minorEastAsia" w:hAnsiTheme="minorEastAsia" w:eastAsiaTheme="minorEastAsia"/>
                <w:sz w:val="24"/>
              </w:rPr>
            </w:pPr>
            <w:r>
              <w:rPr>
                <w:rFonts w:cs="仿宋" w:asciiTheme="minorEastAsia" w:hAnsiTheme="minorEastAsia" w:eastAsiaTheme="minorEastAsia"/>
                <w:sz w:val="24"/>
              </w:rPr>
            </w:r>
            <w:r/>
          </w:p>
        </w:tc>
        <w:tc>
          <w:tcPr>
            <w:tcBorders>
              <w:top w:val="single" w:color="000000" w:sz="8" w:space="0"/>
              <w:left w:val="single" w:color="000000" w:sz="8" w:space="0"/>
              <w:bottom w:val="single" w:color="000000" w:sz="8" w:space="0"/>
              <w:right w:val="single" w:color="000000" w:sz="8" w:space="0"/>
            </w:tcBorders>
            <w:tcW w:w="1130" w:type="pct"/>
            <w:vAlign w:val="center"/>
            <w:textDirection w:val="lrTb"/>
            <w:noWrap w:val="false"/>
          </w:tcPr>
          <w:p>
            <w:pPr>
              <w:pStyle w:val="956"/>
              <w:spacing w:line="240" w:lineRule="atLeast"/>
              <w:rPr>
                <w:rFonts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项目培训方案</w:t>
            </w:r>
            <w:r>
              <w:rPr>
                <w:rFonts w:hint="eastAsia" w:cs="仿宋" w:asciiTheme="minorEastAsia" w:hAnsiTheme="minorEastAsia" w:eastAsiaTheme="minorEastAsia"/>
                <w:sz w:val="24"/>
              </w:rPr>
              <w:t xml:space="preserve">（6分）</w:t>
            </w:r>
            <w:r/>
          </w:p>
        </w:tc>
        <w:tc>
          <w:tcPr>
            <w:tcBorders>
              <w:top w:val="single" w:color="000000" w:sz="8" w:space="0"/>
              <w:left w:val="single" w:color="000000" w:sz="8" w:space="0"/>
              <w:bottom w:val="single" w:color="000000" w:sz="8" w:space="0"/>
              <w:right w:val="single" w:color="000000" w:sz="8" w:space="0"/>
            </w:tcBorders>
            <w:tcW w:w="3258" w:type="pct"/>
            <w:vAlign w:val="center"/>
            <w:textDirection w:val="lrTb"/>
            <w:noWrap w:val="false"/>
          </w:tcPr>
          <w:p>
            <w:pPr>
              <w:pStyle w:val="956"/>
              <w:spacing w:line="240" w:lineRule="atLeast"/>
              <w:rPr>
                <w:rFonts w:cs="仿宋" w:asciiTheme="minorEastAsia" w:hAnsiTheme="minorEastAsia" w:eastAsiaTheme="minorEastAsia"/>
                <w:sz w:val="24"/>
              </w:rPr>
            </w:pPr>
            <w:r>
              <w:rPr>
                <w:rFonts w:hint="eastAsia" w:asciiTheme="minorEastAsia" w:hAnsiTheme="minorEastAsia" w:eastAsiaTheme="minorEastAsia"/>
                <w:color w:val="000000"/>
                <w:sz w:val="24"/>
                <w:szCs w:val="24"/>
              </w:rPr>
              <w:t xml:space="preserve">投标人根据招标文件要求提供具体详实的培训方案。培训方案至少应当包括：使用方法、设备原理技术及维修方法、培训对象、培训的时间及地点、培训方式等方面。方案应科学合理、完整、切实可行、有针对性。方案内容优于招标文件要求的得 6 分；符合招标文件要求的得3分；不符合招标文件要求、未提供方案或技术培训无承诺函均不得分。</w:t>
            </w:r>
            <w:r/>
          </w:p>
        </w:tc>
      </w:tr>
      <w:tr>
        <w:trPr>
          <w:cantSplit/>
          <w:jc w:val="center"/>
          <w:trHeight w:val="90"/>
        </w:trPr>
        <w:tc>
          <w:tcPr>
            <w:tcBorders>
              <w:left w:val="single" w:color="000000" w:sz="8" w:space="0"/>
              <w:bottom w:val="single" w:color="000000" w:sz="8" w:space="0"/>
              <w:right w:val="single" w:color="000000" w:sz="8" w:space="0"/>
            </w:tcBorders>
            <w:tcW w:w="610" w:type="pct"/>
            <w:vAlign w:val="center"/>
            <w:textDirection w:val="lrTb"/>
            <w:noWrap w:val="false"/>
          </w:tcPr>
          <w:p>
            <w:pPr>
              <w:pStyle w:val="956"/>
              <w:jc w:val="center"/>
              <w:spacing w:line="240" w:lineRule="atLeast"/>
              <w:rPr>
                <w:rFonts w:cs="仿宋" w:asciiTheme="minorEastAsia" w:hAnsiTheme="minorEastAsia" w:eastAsiaTheme="minorEastAsia"/>
                <w:sz w:val="24"/>
              </w:rPr>
            </w:pPr>
            <w:r>
              <w:rPr>
                <w:rFonts w:cs="仿宋" w:asciiTheme="minorEastAsia" w:hAnsiTheme="minorEastAsia" w:eastAsiaTheme="minorEastAsia"/>
                <w:sz w:val="24"/>
              </w:rPr>
            </w:r>
            <w:r/>
          </w:p>
        </w:tc>
        <w:tc>
          <w:tcPr>
            <w:tcBorders>
              <w:top w:val="single" w:color="000000" w:sz="8" w:space="0"/>
              <w:left w:val="single" w:color="000000" w:sz="8" w:space="0"/>
              <w:bottom w:val="single" w:color="000000" w:sz="8" w:space="0"/>
              <w:right w:val="single" w:color="000000" w:sz="8" w:space="0"/>
            </w:tcBorders>
            <w:tcW w:w="1130" w:type="pct"/>
            <w:vAlign w:val="center"/>
            <w:textDirection w:val="lrTb"/>
            <w:noWrap w:val="false"/>
          </w:tcPr>
          <w:p>
            <w:pPr>
              <w:pStyle w:val="956"/>
              <w:spacing w:line="240" w:lineRule="atLeas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售后服务措施（8分）</w:t>
            </w:r>
            <w:r/>
          </w:p>
        </w:tc>
        <w:tc>
          <w:tcPr>
            <w:tcBorders>
              <w:top w:val="single" w:color="000000" w:sz="8" w:space="0"/>
              <w:left w:val="single" w:color="000000" w:sz="8" w:space="0"/>
              <w:bottom w:val="single" w:color="000000" w:sz="8" w:space="0"/>
              <w:right w:val="single" w:color="000000" w:sz="8" w:space="0"/>
            </w:tcBorders>
            <w:tcW w:w="3258" w:type="pct"/>
            <w:vAlign w:val="center"/>
            <w:textDirection w:val="lrTb"/>
            <w:noWrap w:val="false"/>
          </w:tcPr>
          <w:p>
            <w:pPr>
              <w:pStyle w:val="956"/>
              <w:spacing w:line="240" w:lineRule="atLeas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根据各招标人针对本项目提供备品备件体系提供易损件供货价格下浮率，提供售后服务方案。方案包括但不限于售后的响应时间、日常维护、巡检次数、保养方案、易损零配件价格、应急处理方式等售后服务的保障措施等方面。方案优于招标文件要求的得 8 分；符合招标文件要求的得 4分；不符合招标文件要求或不提供的不得分。</w:t>
            </w:r>
            <w:bookmarkEnd w:id="4"/>
            <w:r/>
            <w:r/>
          </w:p>
        </w:tc>
      </w:tr>
    </w:tbl>
    <w:p>
      <w:pPr>
        <w:pStyle w:val="765"/>
        <w:rPr>
          <w:rFonts w:asciiTheme="minorEastAsia" w:hAnsiTheme="minorEastAsia"/>
          <w:lang w:eastAsia="zh-CN"/>
        </w:rPr>
      </w:pPr>
      <w:r>
        <w:rPr>
          <w:rFonts w:asciiTheme="minorEastAsia" w:hAnsiTheme="minorEastAsia"/>
          <w:lang w:eastAsia="zh-CN"/>
        </w:rPr>
      </w:r>
      <w:r/>
    </w:p>
    <w:p>
      <w:pPr>
        <w:jc w:val="center"/>
        <w:keepNext/>
        <w:pageBreakBefore/>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第五章 拟签订的合同文本</w:t>
      </w:r>
      <w:r/>
    </w:p>
    <w:p>
      <w:pPr>
        <w:pStyle w:val="774"/>
        <w:ind w:left="0" w:firstLine="0"/>
        <w:rPr>
          <w:rFonts w:cs="仿宋" w:asciiTheme="minorEastAsia" w:hAnsiTheme="minorEastAsia" w:eastAsiaTheme="minorEastAsia"/>
          <w:color w:val="000000"/>
          <w:sz w:val="30"/>
          <w:szCs w:val="30"/>
          <w:lang w:eastAsia="zh-CN"/>
        </w:rPr>
      </w:pPr>
      <w:r>
        <w:rPr>
          <w:rFonts w:cs="仿宋" w:asciiTheme="minorEastAsia" w:hAnsiTheme="minorEastAsia" w:eastAsiaTheme="minorEastAsia"/>
          <w:color w:val="000000"/>
          <w:sz w:val="30"/>
          <w:szCs w:val="30"/>
          <w:lang w:eastAsia="zh-CN"/>
        </w:rPr>
      </w:r>
      <w:r/>
    </w:p>
    <w:p>
      <w:pPr>
        <w:pStyle w:val="774"/>
        <w:ind w:left="0" w:firstLine="0"/>
        <w:rPr>
          <w:rFonts w:cs="仿宋" w:asciiTheme="minorEastAsia" w:hAnsiTheme="minorEastAsia" w:eastAsiaTheme="minorEastAsia"/>
          <w:color w:val="000000"/>
          <w:sz w:val="30"/>
          <w:szCs w:val="30"/>
          <w:lang w:eastAsia="zh-CN"/>
        </w:rPr>
      </w:pPr>
      <w:r>
        <w:rPr>
          <w:rFonts w:cs="仿宋" w:asciiTheme="minorEastAsia" w:hAnsiTheme="minorEastAsia" w:eastAsiaTheme="minorEastAsia"/>
          <w:color w:val="000000"/>
          <w:sz w:val="30"/>
          <w:szCs w:val="30"/>
          <w:lang w:eastAsia="zh-CN"/>
        </w:rPr>
      </w:r>
      <w:r/>
    </w:p>
    <w:p>
      <w:pPr>
        <w:pStyle w:val="774"/>
        <w:ind w:left="0" w:firstLine="0"/>
        <w:rPr>
          <w:rFonts w:cs="仿宋" w:asciiTheme="minorEastAsia" w:hAnsiTheme="minorEastAsia" w:eastAsiaTheme="minorEastAsia"/>
          <w:color w:val="000000"/>
          <w:sz w:val="30"/>
          <w:szCs w:val="30"/>
          <w:lang w:eastAsia="zh-CN"/>
        </w:rPr>
      </w:pPr>
      <w:r>
        <w:rPr>
          <w:rFonts w:cs="仿宋" w:asciiTheme="minorEastAsia" w:hAnsiTheme="minorEastAsia" w:eastAsiaTheme="minorEastAsia"/>
          <w:color w:val="000000"/>
          <w:sz w:val="30"/>
          <w:szCs w:val="30"/>
          <w:lang w:eastAsia="zh-CN"/>
        </w:rPr>
      </w:r>
      <w:r/>
    </w:p>
    <w:p>
      <w:pPr>
        <w:pStyle w:val="774"/>
        <w:ind w:left="0" w:firstLine="0"/>
        <w:rPr>
          <w:rFonts w:cs="仿宋" w:asciiTheme="minorEastAsia" w:hAnsiTheme="minorEastAsia" w:eastAsiaTheme="minorEastAsia"/>
          <w:color w:val="000000"/>
          <w:sz w:val="30"/>
          <w:szCs w:val="30"/>
          <w:lang w:eastAsia="zh-CN"/>
        </w:rPr>
      </w:pPr>
      <w:r>
        <w:rPr>
          <w:rFonts w:cs="仿宋" w:asciiTheme="minorEastAsia" w:hAnsiTheme="minorEastAsia" w:eastAsiaTheme="minorEastAsia"/>
          <w:color w:val="000000"/>
          <w:sz w:val="30"/>
          <w:szCs w:val="30"/>
          <w:lang w:eastAsia="zh-CN"/>
        </w:rPr>
      </w:r>
      <w:r/>
    </w:p>
    <w:p>
      <w:pPr>
        <w:jc w:val="center"/>
        <w:rPr>
          <w:rFonts w:cs="仿宋" w:asciiTheme="minorEastAsia" w:hAnsiTheme="minorEastAsia"/>
          <w:b/>
          <w:bCs/>
          <w:color w:val="000000"/>
          <w:sz w:val="84"/>
          <w:szCs w:val="84"/>
          <w:lang w:eastAsia="zh-CN"/>
        </w:rPr>
      </w:pPr>
      <w:r>
        <w:rPr>
          <w:rFonts w:hint="eastAsia" w:cs="仿宋" w:asciiTheme="minorEastAsia" w:hAnsiTheme="minorEastAsia"/>
          <w:b/>
          <w:bCs/>
          <w:color w:val="000000"/>
          <w:sz w:val="84"/>
          <w:szCs w:val="84"/>
          <w:lang w:eastAsia="zh-CN"/>
        </w:rPr>
        <w:t xml:space="preserve">政府采购合同</w:t>
      </w:r>
      <w:r/>
    </w:p>
    <w:p>
      <w:pPr>
        <w:jc w:val="center"/>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560"/>
        <w:spacing w:line="360" w:lineRule="auto"/>
        <w:widowControl w:val="off"/>
        <w:rPr>
          <w:rFonts w:cs="仿宋" w:asciiTheme="minorEastAsia" w:hAnsiTheme="minorEastAsia"/>
          <w:sz w:val="28"/>
          <w:szCs w:val="28"/>
          <w:lang w:eastAsia="zh-CN"/>
        </w:rPr>
      </w:pPr>
      <w:r>
        <w:rPr>
          <w:rFonts w:cs="仿宋" w:asciiTheme="minorEastAsia" w:hAnsiTheme="minorEastAsia"/>
          <w:sz w:val="28"/>
          <w:szCs w:val="28"/>
          <w:lang w:eastAsia="zh-CN"/>
        </w:rPr>
      </w:r>
      <w:r/>
    </w:p>
    <w:p>
      <w:pPr>
        <w:pStyle w:val="770"/>
        <w:rPr>
          <w:rFonts w:cs="仿宋" w:asciiTheme="minorEastAsia" w:hAnsiTheme="minorEastAsia" w:eastAsiaTheme="minorEastAsia"/>
        </w:rPr>
      </w:pPr>
      <w:r>
        <w:rPr>
          <w:rFonts w:cs="仿宋" w:asciiTheme="minorEastAsia" w:hAnsiTheme="minorEastAsia" w:eastAsiaTheme="minorEastAsia"/>
        </w:rPr>
      </w:r>
      <w:r/>
    </w:p>
    <w:p>
      <w:pPr>
        <w:ind w:firstLine="560"/>
        <w:spacing w:line="360" w:lineRule="auto"/>
        <w:widowControl w:val="off"/>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3080"/>
        <w:keepNext/>
        <w:pageBreakBefore/>
        <w:spacing w:line="520" w:lineRule="exact"/>
        <w:rPr>
          <w:rFonts w:asciiTheme="minorEastAsia" w:hAnsiTheme="minorEastAsia"/>
          <w:bCs/>
          <w:color w:val="000000"/>
          <w:sz w:val="28"/>
          <w:szCs w:val="28"/>
          <w:lang w:eastAsia="zh-CN"/>
        </w:rPr>
      </w:pPr>
      <w:r>
        <w:rPr>
          <w:rFonts w:hint="eastAsia" w:asciiTheme="minorEastAsia" w:hAnsiTheme="minorEastAsia"/>
          <w:color w:val="000000"/>
          <w:sz w:val="28"/>
          <w:szCs w:val="28"/>
          <w:lang w:eastAsia="zh-CN"/>
        </w:rPr>
        <w:t xml:space="preserve">政府采购合同</w:t>
      </w:r>
      <w:r>
        <w:rPr>
          <w:rFonts w:hint="eastAsia" w:asciiTheme="minorEastAsia" w:hAnsiTheme="minorEastAsia"/>
          <w:b/>
          <w:bCs/>
          <w:color w:val="000000"/>
          <w:sz w:val="28"/>
          <w:szCs w:val="28"/>
          <w:lang w:eastAsia="zh-CN"/>
        </w:rPr>
        <w:t xml:space="preserve">（参考）</w:t>
      </w:r>
      <w:r/>
    </w:p>
    <w:p>
      <w:pPr>
        <w:ind w:right="385"/>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采购单位（全称）：</w:t>
      </w:r>
      <w:r>
        <w:rPr>
          <w:rFonts w:hint="eastAsia" w:asciiTheme="minorEastAsia" w:hAnsiTheme="minorEastAsia"/>
          <w:color w:val="000000"/>
          <w:spacing w:val="-4"/>
          <w:sz w:val="24"/>
          <w:szCs w:val="24"/>
          <w:u w:val="single"/>
          <w:lang w:eastAsia="zh-CN"/>
        </w:rPr>
        <w:t xml:space="preserve">                              </w:t>
      </w:r>
      <w:r>
        <w:rPr>
          <w:rFonts w:hint="eastAsia" w:asciiTheme="minorEastAsia" w:hAnsiTheme="minorEastAsia"/>
          <w:color w:val="000000"/>
          <w:spacing w:val="-4"/>
          <w:sz w:val="24"/>
          <w:szCs w:val="24"/>
          <w:lang w:eastAsia="zh-CN"/>
        </w:rPr>
        <w:t xml:space="preserve">（以下简称甲方）</w:t>
      </w:r>
      <w:r/>
    </w:p>
    <w:p>
      <w:pPr>
        <w:ind w:right="385"/>
        <w:spacing w:line="500" w:lineRule="exact"/>
        <w:rPr>
          <w:rFonts w:asciiTheme="minorEastAsia" w:hAnsiTheme="minorEastAsia"/>
          <w:b/>
          <w:color w:val="000000"/>
          <w:spacing w:val="-4"/>
          <w:sz w:val="24"/>
          <w:szCs w:val="24"/>
          <w:lang w:eastAsia="zh-CN"/>
        </w:rPr>
      </w:pPr>
      <w:r>
        <w:rPr>
          <w:rFonts w:hint="eastAsia" w:asciiTheme="minorEastAsia" w:hAnsiTheme="minorEastAsia"/>
          <w:color w:val="000000"/>
          <w:spacing w:val="-4"/>
          <w:sz w:val="24"/>
          <w:szCs w:val="24"/>
          <w:lang w:eastAsia="zh-CN"/>
        </w:rPr>
        <w:t xml:space="preserve">供 应 商（全称）：</w:t>
      </w:r>
      <w:r>
        <w:rPr>
          <w:rFonts w:hint="eastAsia" w:asciiTheme="minorEastAsia" w:hAnsiTheme="minorEastAsia"/>
          <w:color w:val="000000"/>
          <w:spacing w:val="-4"/>
          <w:sz w:val="24"/>
          <w:szCs w:val="24"/>
          <w:u w:val="single"/>
          <w:lang w:eastAsia="zh-CN"/>
        </w:rPr>
        <w:t xml:space="preserve">                              </w:t>
      </w:r>
      <w:r>
        <w:rPr>
          <w:rFonts w:hint="eastAsia" w:asciiTheme="minorEastAsia" w:hAnsiTheme="minorEastAsia"/>
          <w:color w:val="000000"/>
          <w:spacing w:val="-4"/>
          <w:sz w:val="24"/>
          <w:szCs w:val="24"/>
          <w:lang w:eastAsia="zh-CN"/>
        </w:rPr>
        <w:t xml:space="preserve">（以下简称乙方）</w:t>
      </w:r>
      <w:r/>
    </w:p>
    <w:p>
      <w:pPr>
        <w:ind w:right="385" w:firstLine="600"/>
        <w:spacing w:line="500" w:lineRule="exact"/>
        <w:rPr>
          <w:rFonts w:asciiTheme="minorEastAsia" w:hAnsiTheme="minorEastAsia"/>
          <w:b/>
          <w:color w:val="000000"/>
          <w:spacing w:val="-4"/>
          <w:sz w:val="24"/>
          <w:szCs w:val="24"/>
          <w:lang w:eastAsia="zh-CN"/>
        </w:rPr>
      </w:pPr>
      <w:r>
        <w:rPr>
          <w:rFonts w:hint="eastAsia" w:asciiTheme="minorEastAsia" w:hAnsiTheme="minorEastAsia"/>
          <w:color w:val="000000"/>
          <w:sz w:val="24"/>
          <w:szCs w:val="24"/>
          <w:lang w:eastAsia="zh-CN"/>
        </w:rPr>
        <w:t xml:space="preserve">依照《政府采购法》、《中华人民共和国民法典》及其他有关法律、行政法规，遵循平等、自愿、公平和诚实信用的原则，双方就          号</w:t>
      </w:r>
      <w:r>
        <w:rPr>
          <w:rFonts w:hint="eastAsia" w:asciiTheme="minorEastAsia" w:hAnsiTheme="minorEastAsia"/>
          <w:bCs/>
          <w:color w:val="000000"/>
          <w:sz w:val="24"/>
          <w:szCs w:val="24"/>
          <w:u w:val="single"/>
          <w:lang w:eastAsia="zh-CN"/>
        </w:rPr>
        <w:t xml:space="preserve">                </w:t>
      </w:r>
      <w:r>
        <w:rPr>
          <w:rFonts w:hint="eastAsia" w:asciiTheme="minorEastAsia" w:hAnsiTheme="minorEastAsia"/>
          <w:bCs/>
          <w:color w:val="000000"/>
          <w:sz w:val="24"/>
          <w:szCs w:val="24"/>
          <w:lang w:eastAsia="zh-CN"/>
        </w:rPr>
        <w:t xml:space="preserve">项目相关</w:t>
      </w:r>
      <w:r>
        <w:rPr>
          <w:rFonts w:hint="eastAsia" w:asciiTheme="minorEastAsia" w:hAnsiTheme="minorEastAsia"/>
          <w:color w:val="000000"/>
          <w:sz w:val="24"/>
          <w:szCs w:val="24"/>
          <w:lang w:eastAsia="zh-CN"/>
        </w:rPr>
        <w:t xml:space="preserve">事项协商一致，达成如下合同条款：</w:t>
      </w:r>
      <w:r/>
    </w:p>
    <w:p>
      <w:pPr>
        <w:ind w:right="385"/>
        <w:spacing w:line="500" w:lineRule="exact"/>
        <w:rPr>
          <w:rFonts w:asciiTheme="minorEastAsia" w:hAnsiTheme="minorEastAsia"/>
          <w:b/>
          <w:color w:val="000000"/>
          <w:spacing w:val="-4"/>
          <w:sz w:val="24"/>
          <w:szCs w:val="24"/>
          <w:lang w:eastAsia="zh-CN"/>
        </w:rPr>
      </w:pPr>
      <w:r>
        <w:rPr>
          <w:rFonts w:hint="eastAsia" w:asciiTheme="minorEastAsia" w:hAnsiTheme="minorEastAsia"/>
          <w:color w:val="000000"/>
          <w:spacing w:val="-4"/>
          <w:sz w:val="24"/>
          <w:szCs w:val="24"/>
          <w:lang w:eastAsia="zh-CN"/>
        </w:rPr>
        <w:t xml:space="preserve">    </w:t>
      </w:r>
      <w:r>
        <w:rPr>
          <w:rFonts w:hint="eastAsia" w:asciiTheme="minorEastAsia" w:hAnsiTheme="minorEastAsia"/>
          <w:b/>
          <w:color w:val="000000"/>
          <w:spacing w:val="-4"/>
          <w:sz w:val="24"/>
          <w:szCs w:val="24"/>
          <w:lang w:eastAsia="zh-CN"/>
        </w:rPr>
        <w:t xml:space="preserve">一、合同价款、清单、交货安装时间、地点</w:t>
      </w:r>
      <w:r/>
    </w:p>
    <w:p>
      <w:pPr>
        <w:ind w:right="385" w:firstLine="464"/>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1、合同价款：              </w:t>
      </w:r>
      <w:r/>
    </w:p>
    <w:p>
      <w:pPr>
        <w:ind w:right="385" w:firstLine="464"/>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2、供货清单：</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1"/>
        <w:gridCol w:w="1247"/>
        <w:gridCol w:w="1134"/>
        <w:gridCol w:w="945"/>
        <w:gridCol w:w="1181"/>
        <w:gridCol w:w="756"/>
        <w:gridCol w:w="876"/>
        <w:gridCol w:w="1134"/>
        <w:gridCol w:w="1518"/>
      </w:tblGrid>
      <w:tr>
        <w:trPr>
          <w:trHeight w:val="1018"/>
        </w:trPr>
        <w:tc>
          <w:tcPr>
            <w:tcW w:w="751"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序号</w:t>
            </w:r>
            <w:r/>
          </w:p>
        </w:tc>
        <w:tc>
          <w:tcPr>
            <w:tcW w:w="1247"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货物</w:t>
            </w:r>
            <w:r/>
          </w:p>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名称</w:t>
            </w:r>
            <w:r/>
          </w:p>
        </w:tc>
        <w:tc>
          <w:tcPr>
            <w:tcW w:w="1134"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品牌</w:t>
            </w:r>
            <w:r/>
          </w:p>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型号</w:t>
            </w:r>
            <w:r/>
          </w:p>
        </w:tc>
        <w:tc>
          <w:tcPr>
            <w:tcW w:w="945"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规格</w:t>
            </w:r>
            <w:r/>
          </w:p>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参数</w:t>
            </w:r>
            <w:r/>
          </w:p>
        </w:tc>
        <w:tc>
          <w:tcPr>
            <w:tcW w:w="1181"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生产厂家</w:t>
            </w:r>
            <w:r/>
          </w:p>
        </w:tc>
        <w:tc>
          <w:tcPr>
            <w:tcW w:w="756"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数量</w:t>
            </w:r>
            <w:r/>
          </w:p>
        </w:tc>
        <w:tc>
          <w:tcPr>
            <w:tcW w:w="876"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单位</w:t>
            </w:r>
            <w:r/>
          </w:p>
        </w:tc>
        <w:tc>
          <w:tcPr>
            <w:tcW w:w="1134"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单价（元）</w:t>
            </w:r>
            <w:r/>
          </w:p>
        </w:tc>
        <w:tc>
          <w:tcPr>
            <w:tcW w:w="1518" w:type="dxa"/>
            <w:vAlign w:val="center"/>
            <w:textDirection w:val="lrTb"/>
            <w:noWrap w:val="false"/>
          </w:tcPr>
          <w:p>
            <w:pPr>
              <w:jc w:val="center"/>
              <w:rPr>
                <w:rFonts w:asciiTheme="minorEastAsia" w:hAnsiTheme="minorEastAsia"/>
                <w:color w:val="000000"/>
                <w:sz w:val="24"/>
                <w:szCs w:val="24"/>
              </w:rPr>
            </w:pPr>
            <w:r>
              <w:rPr>
                <w:rFonts w:hint="eastAsia" w:asciiTheme="minorEastAsia" w:hAnsiTheme="minorEastAsia"/>
                <w:color w:val="000000"/>
                <w:sz w:val="24"/>
                <w:szCs w:val="24"/>
              </w:rPr>
              <w:t xml:space="preserve">总价（元）</w:t>
            </w:r>
            <w:r/>
          </w:p>
        </w:tc>
      </w:tr>
      <w:tr>
        <w:trPr/>
        <w:tc>
          <w:tcPr>
            <w:tcW w:w="75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247"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945"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8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75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87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518"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r>
      <w:tr>
        <w:trPr/>
        <w:tc>
          <w:tcPr>
            <w:tcW w:w="75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247"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945"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8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75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87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518"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r>
      <w:tr>
        <w:trPr/>
        <w:tc>
          <w:tcPr>
            <w:tcW w:w="75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247"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945"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8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75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87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518"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r>
      <w:tr>
        <w:trPr/>
        <w:tc>
          <w:tcPr>
            <w:tcW w:w="75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247"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945"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81"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75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876"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134"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c>
          <w:tcPr>
            <w:tcW w:w="1518" w:type="dxa"/>
            <w:vAlign w:val="center"/>
            <w:textDirection w:val="lrTb"/>
            <w:noWrap w:val="false"/>
          </w:tcPr>
          <w:p>
            <w:pPr>
              <w:jc w:val="center"/>
              <w:spacing w:line="480" w:lineRule="exact"/>
              <w:rPr>
                <w:rFonts w:asciiTheme="minorEastAsia" w:hAnsiTheme="minorEastAsia"/>
                <w:color w:val="000000"/>
                <w:sz w:val="24"/>
                <w:szCs w:val="24"/>
              </w:rPr>
            </w:pPr>
            <w:r>
              <w:rPr>
                <w:rFonts w:asciiTheme="minorEastAsia" w:hAnsiTheme="minorEastAsia"/>
                <w:color w:val="000000"/>
                <w:sz w:val="24"/>
                <w:szCs w:val="24"/>
              </w:rPr>
            </w:r>
            <w:r/>
          </w:p>
        </w:tc>
      </w:tr>
      <w:tr>
        <w:trPr>
          <w:cantSplit/>
          <w:trHeight w:val="704"/>
        </w:trPr>
        <w:tc>
          <w:tcPr>
            <w:gridSpan w:val="9"/>
            <w:tcW w:w="9542" w:type="dxa"/>
            <w:vAlign w:val="center"/>
            <w:textDirection w:val="lrTb"/>
            <w:noWrap w:val="false"/>
          </w:tcPr>
          <w:p>
            <w:pPr>
              <w:spacing w:line="48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合计总报价(大写人民币):                        ￥:             元</w:t>
            </w:r>
            <w:r/>
          </w:p>
        </w:tc>
      </w:tr>
    </w:tbl>
    <w:p>
      <w:pPr>
        <w:ind w:right="385" w:firstLine="464"/>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注：</w:t>
      </w:r>
      <w:r>
        <w:rPr>
          <w:rFonts w:hint="eastAsia" w:asciiTheme="minorEastAsia" w:hAnsiTheme="minorEastAsia"/>
          <w:color w:val="000000"/>
          <w:sz w:val="24"/>
          <w:szCs w:val="24"/>
          <w:lang w:eastAsia="zh-CN"/>
        </w:rPr>
        <w:t xml:space="preserve">可另附清单</w:t>
      </w:r>
      <w:r/>
    </w:p>
    <w:p>
      <w:pPr>
        <w:ind w:right="385" w:firstLine="464"/>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pacing w:val="-4"/>
          <w:sz w:val="24"/>
          <w:szCs w:val="24"/>
          <w:lang w:eastAsia="zh-CN"/>
        </w:rPr>
        <w:t xml:space="preserve">3、交货安装时间、地点</w:t>
      </w:r>
      <w:r/>
    </w:p>
    <w:p>
      <w:pPr>
        <w:ind w:right="385" w:firstLine="480"/>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z w:val="24"/>
          <w:szCs w:val="24"/>
          <w:lang w:eastAsia="zh-CN"/>
        </w:rPr>
        <w:t xml:space="preserve">（1）采购合同签订后</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天内全部交付并安装调试完毕。</w:t>
      </w:r>
      <w:r/>
    </w:p>
    <w:p>
      <w:pPr>
        <w:ind w:right="385" w:firstLine="480"/>
        <w:spacing w:line="500" w:lineRule="exact"/>
        <w:rPr>
          <w:rFonts w:asciiTheme="minorEastAsia" w:hAnsiTheme="minorEastAsia"/>
          <w:color w:val="000000"/>
          <w:spacing w:val="-4"/>
          <w:sz w:val="24"/>
          <w:szCs w:val="24"/>
          <w:lang w:eastAsia="zh-CN"/>
        </w:rPr>
      </w:pPr>
      <w:r>
        <w:rPr>
          <w:rFonts w:hint="eastAsia" w:asciiTheme="minorEastAsia" w:hAnsiTheme="minorEastAsia"/>
          <w:color w:val="000000"/>
          <w:sz w:val="24"/>
          <w:szCs w:val="24"/>
          <w:lang w:eastAsia="zh-CN"/>
        </w:rPr>
        <w:t xml:space="preserve">（2）交货地点：</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 。</w:t>
      </w:r>
      <w:r/>
    </w:p>
    <w:p>
      <w:pPr>
        <w:ind w:firstLine="482"/>
        <w:spacing w:line="520" w:lineRule="exact"/>
        <w:rPr>
          <w:rFonts w:asciiTheme="minorEastAsia" w:hAnsiTheme="minorEastAsia"/>
          <w:b/>
          <w:color w:val="000000"/>
          <w:sz w:val="24"/>
          <w:szCs w:val="24"/>
          <w:lang w:eastAsia="zh-CN"/>
        </w:rPr>
      </w:pPr>
      <w:r>
        <w:rPr>
          <w:rFonts w:hint="eastAsia" w:asciiTheme="minorEastAsia" w:hAnsiTheme="minorEastAsia"/>
          <w:b/>
          <w:color w:val="000000"/>
          <w:sz w:val="24"/>
          <w:szCs w:val="24"/>
          <w:lang w:eastAsia="zh-CN"/>
        </w:rPr>
        <w:t xml:space="preserve">二、质量技术标准</w:t>
      </w:r>
      <w:r/>
    </w:p>
    <w:p>
      <w:pPr>
        <w:ind w:firstLine="480"/>
        <w:spacing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乙方提供的产品性能及质量有国家标准的应符合国家标准。无国家标准的应符合行业标准或企业标准，并满足招标文件要求，实现响应文件承诺条款。</w:t>
      </w:r>
      <w:r/>
    </w:p>
    <w:p>
      <w:pPr>
        <w:ind w:firstLine="480"/>
        <w:spacing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乙方应保证所提供货物涉及到的知识产权是合法取得，并享有完整的知识产权，不会因为甲方的使用而被责令停止使用、追偿或要求赔偿损失。如出现此情况，一切经济和法律责任均由乙方承担。</w:t>
      </w:r>
      <w:r/>
    </w:p>
    <w:p>
      <w:pPr>
        <w:ind w:firstLine="482"/>
        <w:spacing w:line="520" w:lineRule="exact"/>
        <w:rPr>
          <w:rFonts w:asciiTheme="minorEastAsia" w:hAnsiTheme="minorEastAsia"/>
          <w:b/>
          <w:color w:val="000000"/>
          <w:sz w:val="24"/>
          <w:szCs w:val="24"/>
          <w:lang w:eastAsia="zh-CN"/>
        </w:rPr>
      </w:pPr>
      <w:r>
        <w:rPr>
          <w:rFonts w:hint="eastAsia" w:asciiTheme="minorEastAsia" w:hAnsiTheme="minorEastAsia"/>
          <w:b/>
          <w:color w:val="000000"/>
          <w:sz w:val="24"/>
          <w:szCs w:val="24"/>
          <w:lang w:eastAsia="zh-CN"/>
        </w:rPr>
        <w:t xml:space="preserve">三、运输方式及费用</w:t>
      </w:r>
      <w:r/>
    </w:p>
    <w:p>
      <w:pPr>
        <w:ind w:firstLine="480"/>
        <w:spacing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由乙方视情况自定运输方式，费用自负。</w:t>
      </w:r>
      <w:r/>
    </w:p>
    <w:p>
      <w:pPr>
        <w:ind w:firstLine="482"/>
        <w:spacing w:line="520" w:lineRule="exact"/>
        <w:rPr>
          <w:rFonts w:asciiTheme="minorEastAsia" w:hAnsiTheme="minorEastAsia"/>
          <w:b/>
          <w:color w:val="000000"/>
          <w:sz w:val="24"/>
          <w:szCs w:val="24"/>
          <w:lang w:eastAsia="zh-CN"/>
        </w:rPr>
      </w:pPr>
      <w:r>
        <w:rPr>
          <w:rFonts w:hint="eastAsia" w:asciiTheme="minorEastAsia" w:hAnsiTheme="minorEastAsia"/>
          <w:b/>
          <w:color w:val="000000"/>
          <w:sz w:val="24"/>
          <w:szCs w:val="24"/>
          <w:lang w:eastAsia="zh-CN"/>
        </w:rPr>
        <w:t xml:space="preserve">四、验收</w:t>
      </w:r>
      <w:r/>
    </w:p>
    <w:p>
      <w:pPr>
        <w:ind w:firstLine="480"/>
        <w:spacing w:line="50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1、在货物进场并安装调试后</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日内，甲方根据技术要求组织验收，验收内容包括：型号、规格、数量、外观质量、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责任。</w:t>
      </w:r>
      <w:r/>
    </w:p>
    <w:p>
      <w:pPr>
        <w:ind w:firstLine="480"/>
        <w:spacing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2、根据《兴化市政府采购合同签订和履约验收操作指引》（兴财购[2023]4号）有关验收规定，本项目甲方采用自行验收方式（  ）；联合验收方式（  ）。</w:t>
      </w:r>
      <w:r/>
    </w:p>
    <w:p>
      <w:pPr>
        <w:ind w:firstLine="480"/>
        <w:spacing w:line="50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3、甲方在验收中，如发现有与合同规定不符的，应在</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天内向乙方提出书面意见，不签发验收单，并同时将该书面意见提交至兴化市财政局。乙方在接到甲方书面意见后，应在</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天内予以处理，并将处理结果以书面形式告知兴化市财政局。</w:t>
      </w:r>
      <w:r/>
    </w:p>
    <w:p>
      <w:pPr>
        <w:ind w:firstLine="482"/>
        <w:spacing w:line="520" w:lineRule="exact"/>
        <w:rPr>
          <w:rFonts w:asciiTheme="minorEastAsia" w:hAnsiTheme="minorEastAsia"/>
          <w:b/>
          <w:bCs/>
          <w:color w:val="000000"/>
          <w:sz w:val="24"/>
          <w:szCs w:val="24"/>
          <w:lang w:eastAsia="zh-CN"/>
        </w:rPr>
      </w:pPr>
      <w:r>
        <w:rPr>
          <w:rFonts w:hint="eastAsia" w:asciiTheme="minorEastAsia" w:hAnsiTheme="minorEastAsia"/>
          <w:b/>
          <w:bCs/>
          <w:color w:val="000000"/>
          <w:sz w:val="24"/>
          <w:szCs w:val="24"/>
          <w:lang w:eastAsia="zh-CN"/>
        </w:rPr>
        <w:t xml:space="preserve">五、付款方式</w:t>
      </w:r>
      <w:r/>
    </w:p>
    <w:p>
      <w:pPr>
        <w:ind w:firstLine="470"/>
        <w:spacing w:before="19"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1、签订合同</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日后，甲方支付合同价的</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 %。</w:t>
      </w:r>
      <w:r/>
    </w:p>
    <w:p>
      <w:pPr>
        <w:ind w:firstLine="470"/>
        <w:spacing w:before="19"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2、货物安装调试完成并经验收合格后，付至合同价的</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 %。</w:t>
      </w:r>
      <w:r/>
    </w:p>
    <w:p>
      <w:pPr>
        <w:ind w:firstLine="470"/>
        <w:spacing w:before="19" w:line="520" w:lineRule="exact"/>
        <w:rPr>
          <w:rFonts w:asciiTheme="minorEastAsia" w:hAnsiTheme="minorEastAsia"/>
          <w:color w:val="000000"/>
          <w:sz w:val="24"/>
          <w:szCs w:val="24"/>
          <w:lang w:eastAsia="zh-CN"/>
        </w:rPr>
      </w:pPr>
      <w:r>
        <w:rPr>
          <w:rFonts w:hint="eastAsia" w:asciiTheme="minorEastAsia" w:hAnsiTheme="minorEastAsia"/>
          <w:color w:val="000000"/>
          <w:sz w:val="24"/>
          <w:szCs w:val="24"/>
          <w:lang w:eastAsia="zh-CN"/>
        </w:rPr>
        <w:t xml:space="preserve">3、从验收合格之日起，货物正常使用</w:t>
      </w:r>
      <w:r>
        <w:rPr>
          <w:rFonts w:hint="eastAsia" w:asciiTheme="minorEastAsia" w:hAnsiTheme="minorEastAsia"/>
          <w:color w:val="000000"/>
          <w:sz w:val="24"/>
          <w:szCs w:val="24"/>
          <w:u w:val="single"/>
          <w:lang w:eastAsia="zh-CN"/>
        </w:rPr>
        <w:t xml:space="preserve">    </w:t>
      </w:r>
      <w:r>
        <w:rPr>
          <w:rFonts w:hint="eastAsia" w:asciiTheme="minorEastAsia" w:hAnsiTheme="minorEastAsia"/>
          <w:color w:val="000000"/>
          <w:sz w:val="24"/>
          <w:szCs w:val="24"/>
          <w:lang w:eastAsia="zh-CN"/>
        </w:rPr>
        <w:t xml:space="preserve">月后，且无质量及售后服务问题，一次性无息付清合同余款。</w:t>
      </w:r>
      <w:r/>
    </w:p>
    <w:p>
      <w:pPr>
        <w:ind w:firstLine="472"/>
        <w:spacing w:before="19" w:line="520" w:lineRule="exact"/>
        <w:rPr>
          <w:rFonts w:asciiTheme="minorEastAsia" w:hAnsiTheme="minorEastAsia"/>
          <w:b/>
          <w:color w:val="000000"/>
          <w:sz w:val="24"/>
          <w:szCs w:val="24"/>
          <w:lang w:eastAsia="zh-CN"/>
        </w:rPr>
      </w:pPr>
      <w:r>
        <w:rPr>
          <w:rFonts w:hint="eastAsia" w:asciiTheme="minorEastAsia" w:hAnsiTheme="minorEastAsia"/>
          <w:b/>
          <w:color w:val="000000"/>
          <w:sz w:val="24"/>
          <w:szCs w:val="24"/>
          <w:lang w:eastAsia="zh-CN"/>
        </w:rPr>
        <w:t xml:space="preserve">甲方应当按照本合同约定及时向乙方支付合同价款。验收单与合同、发票是申请支付政府采购项目资金的必备资料。</w:t>
      </w:r>
      <w:r/>
    </w:p>
    <w:p>
      <w:pPr>
        <w:ind w:right="-73" w:firstLine="472"/>
        <w:spacing w:line="52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六、售后服务</w:t>
      </w:r>
      <w:r/>
    </w:p>
    <w:p>
      <w:pPr>
        <w:ind w:right="-73" w:firstLine="470"/>
        <w:spacing w:line="52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1、验收通过之日起对设备免费保修</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年。质保期内，乙方对产品质量实行三包，因设备配置或制造质量问题而引起的故障，乙方应在24小时内立即予以免费维修或更换，由此引起的一切费用由乙方承担。</w:t>
      </w:r>
      <w:r/>
    </w:p>
    <w:p>
      <w:pPr>
        <w:ind w:right="-73" w:firstLine="470"/>
        <w:spacing w:line="52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2、技术支持响应时间。一般问题</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小时内电话支持，难点、重点问题</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天内现场解决，质保期内相关费用由乙方承担，质保期满后乙方收取成本费。</w:t>
      </w:r>
      <w:r/>
    </w:p>
    <w:p>
      <w:pPr>
        <w:ind w:firstLine="496"/>
        <w:spacing w:line="52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七、违约条款</w:t>
      </w:r>
      <w:r/>
    </w:p>
    <w:p>
      <w:pPr>
        <w:ind w:firstLine="477"/>
        <w:spacing w:line="56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甲、乙双方的任何一方不履行合同义务或者履行合同义务不符合约定的，应当承担继续履行、采取补救措施或赔偿损失等违约责任。</w:t>
      </w:r>
      <w:r/>
    </w:p>
    <w:p>
      <w:pPr>
        <w:ind w:firstLine="477"/>
        <w:spacing w:line="560" w:lineRule="exact"/>
        <w:rPr>
          <w:rFonts w:asciiTheme="minorEastAsia" w:hAnsiTheme="minorEastAsia"/>
          <w:b/>
          <w:sz w:val="24"/>
          <w:szCs w:val="24"/>
          <w:lang w:eastAsia="zh-CN"/>
        </w:rPr>
      </w:pPr>
      <w:r>
        <w:rPr>
          <w:rFonts w:hint="eastAsia" w:asciiTheme="minorEastAsia" w:hAnsiTheme="minorEastAsia"/>
          <w:spacing w:val="-4"/>
          <w:sz w:val="24"/>
          <w:szCs w:val="24"/>
          <w:lang w:eastAsia="zh-CN"/>
        </w:rPr>
        <w:t xml:space="preserve">甲、乙双方的任何一方由于不可抗力因素不能履约，应及时向对方通报，在取得有关主管部门证明以后，允许延期履行或不履行合同，并根据情况部分或全部免予承担违约责任。</w:t>
      </w:r>
      <w:r/>
    </w:p>
    <w:p>
      <w:pPr>
        <w:ind w:firstLine="496"/>
        <w:spacing w:line="56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（一）、甲方违约责任</w:t>
      </w:r>
      <w:r/>
    </w:p>
    <w:p>
      <w:pPr>
        <w:ind w:firstLine="42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 1、在合同生效后，甲方要求退货的，应向乙方偿付合同总价款的</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%，作为违约金，违约金不足以补偿损失的，乙方有权要求甲方补足。</w:t>
      </w:r>
      <w:r/>
    </w:p>
    <w:p>
      <w:pPr>
        <w:ind w:firstLine="48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2、甲方逾期支付货款的应按照逾期付款金额的每天</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%支付逾期付款违约金。</w:t>
      </w:r>
      <w:r/>
    </w:p>
    <w:p>
      <w:pPr>
        <w:ind w:firstLine="48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3、甲方违反合同规定，拒绝接收乙方交付的合格标的物，应当承担乙方由此造成的损失。</w:t>
      </w:r>
      <w:r/>
    </w:p>
    <w:p>
      <w:pPr>
        <w:ind w:firstLine="496"/>
        <w:spacing w:line="56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（二）、乙方违约责任</w:t>
      </w:r>
      <w:r/>
    </w:p>
    <w:p>
      <w:pPr>
        <w:ind w:firstLine="480"/>
        <w:spacing w:line="560" w:lineRule="exact"/>
        <w:rPr>
          <w:rFonts w:asciiTheme="minorEastAsia" w:hAnsiTheme="minorEastAsia"/>
          <w:b/>
          <w:sz w:val="24"/>
          <w:szCs w:val="24"/>
          <w:lang w:eastAsia="zh-CN"/>
        </w:rPr>
      </w:pPr>
      <w:r>
        <w:rPr>
          <w:rFonts w:hint="eastAsia" w:asciiTheme="minorEastAsia" w:hAnsiTheme="minorEastAsia"/>
          <w:sz w:val="24"/>
          <w:szCs w:val="24"/>
          <w:lang w:eastAsia="zh-CN"/>
        </w:rPr>
        <w:t xml:space="preserve">1、乙方不按期完成合同约定的内容，应向甲方支付违约金，除甲方或不可抗力造成原因外，每延迟交付一天，按合同总价款的</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%支付违约金; 延期超过</w:t>
      </w:r>
      <w:r>
        <w:rPr>
          <w:rFonts w:hint="eastAsia" w:asciiTheme="minorEastAsia" w:hAnsiTheme="minorEastAsia"/>
          <w:sz w:val="24"/>
          <w:szCs w:val="24"/>
          <w:u w:val="single"/>
          <w:lang w:eastAsia="zh-CN"/>
        </w:rPr>
        <w:t xml:space="preserve">    </w:t>
      </w:r>
      <w:r>
        <w:rPr>
          <w:rFonts w:hint="eastAsia" w:asciiTheme="minorEastAsia" w:hAnsiTheme="minorEastAsia"/>
          <w:sz w:val="24"/>
          <w:szCs w:val="24"/>
          <w:lang w:eastAsia="zh-CN"/>
        </w:rPr>
        <w:t xml:space="preserve">日，甲方有权强制解除合同，履约保证金不予退还。               </w:t>
      </w:r>
      <w:r/>
    </w:p>
    <w:p>
      <w:pPr>
        <w:ind w:firstLine="48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2、乙方所供产品品种、型号、规格、花色、质量等不符合规定的，由其负责包换或包修，并承担修理、调换或退货而支付的实际费用。 </w:t>
      </w:r>
      <w:r/>
    </w:p>
    <w:p>
      <w:pPr>
        <w:ind w:firstLine="48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3、非因甲方原因，乙方不履行本合同规定的义务，致使工作延误，甲方有权要求其强制履行或解除合同，并要求乙方等额赔偿由此造成的一切损失。</w:t>
      </w:r>
      <w:r/>
    </w:p>
    <w:p>
      <w:pPr>
        <w:ind w:firstLine="480"/>
        <w:spacing w:line="56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4、本项目不得转让分包，如有发生，除没收其履约保证金外，无条件清理退场，所造成的一切损失由乙方负责。</w:t>
      </w:r>
      <w:r/>
    </w:p>
    <w:p>
      <w:pPr>
        <w:ind w:right="385" w:firstLine="508"/>
        <w:spacing w:line="56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5、如乙方有欺诈行为或隐瞒自身违规问题，甲方有权中止合同，并保留依照相关法律、法规追究其法律责任的权利。</w:t>
      </w:r>
      <w:r/>
    </w:p>
    <w:p>
      <w:pPr>
        <w:ind w:firstLine="482"/>
        <w:spacing w:line="52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八、知识产权</w:t>
      </w:r>
      <w:r/>
    </w:p>
    <w:p>
      <w:pPr>
        <w:pStyle w:val="780"/>
        <w:ind w:firstLine="480"/>
        <w:spacing w:line="520" w:lineRule="exact"/>
        <w:rPr>
          <w:rFonts w:asciiTheme="minorEastAsia" w:hAnsiTheme="minorEastAsia" w:eastAsiaTheme="minorEastAsia"/>
          <w:szCs w:val="24"/>
          <w:lang w:eastAsia="zh-CN"/>
        </w:rPr>
      </w:pPr>
      <w:r>
        <w:rPr>
          <w:rFonts w:hint="eastAsia" w:asciiTheme="minorEastAsia" w:hAnsiTheme="minorEastAsia" w:eastAsiaTheme="minorEastAsia"/>
          <w:szCs w:val="24"/>
          <w:lang w:eastAsia="zh-CN"/>
        </w:rPr>
        <w:t xml:space="preserve">乙方应保证甲方免除并承担由于甲方在其本国使用该项目和设计或其任何一部分时而引起第三方提出的侵犯专利权、商标权或工业设计权的起诉、行动、行政程序索赔、请求等以及甲方为此而产生的损失和损害、费用和支出，包括但不限于律师费等。</w:t>
      </w:r>
      <w:r/>
    </w:p>
    <w:p>
      <w:pPr>
        <w:ind w:firstLine="482"/>
        <w:spacing w:line="52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九、合同生效及审核</w:t>
      </w:r>
      <w:r/>
    </w:p>
    <w:p>
      <w:pPr>
        <w:ind w:firstLine="480"/>
        <w:spacing w:line="52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本合同经甲方、乙方、见证方签字盖章后生效，合同签订的内容不能超出招标文件文件和投标文件的实质性内容。</w:t>
      </w:r>
      <w:r/>
    </w:p>
    <w:p>
      <w:pPr>
        <w:ind w:firstLine="482"/>
        <w:spacing w:line="520" w:lineRule="exact"/>
        <w:rPr>
          <w:rFonts w:asciiTheme="minorEastAsia" w:hAnsiTheme="minorEastAsia"/>
          <w:b/>
          <w:sz w:val="24"/>
          <w:szCs w:val="24"/>
          <w:lang w:eastAsia="zh-CN"/>
        </w:rPr>
      </w:pPr>
      <w:r>
        <w:rPr>
          <w:rFonts w:hint="eastAsia" w:asciiTheme="minorEastAsia" w:hAnsiTheme="minorEastAsia"/>
          <w:b/>
          <w:sz w:val="24"/>
          <w:szCs w:val="24"/>
          <w:lang w:eastAsia="zh-CN"/>
        </w:rPr>
        <w:t xml:space="preserve">十、合同的组成部分</w:t>
      </w:r>
      <w:r/>
    </w:p>
    <w:p>
      <w:pPr>
        <w:ind w:firstLine="480"/>
        <w:spacing w:line="520" w:lineRule="exact"/>
        <w:rPr>
          <w:rFonts w:asciiTheme="minorEastAsia" w:hAnsiTheme="minorEastAsia"/>
          <w:sz w:val="24"/>
          <w:szCs w:val="24"/>
          <w:lang w:eastAsia="zh-CN"/>
        </w:rPr>
      </w:pPr>
      <w:r>
        <w:rPr>
          <w:rFonts w:hint="eastAsia" w:asciiTheme="minorEastAsia" w:hAnsiTheme="minorEastAsia"/>
          <w:sz w:val="24"/>
          <w:szCs w:val="24"/>
          <w:lang w:eastAsia="zh-CN"/>
        </w:rPr>
        <w:t xml:space="preserve">本合同条款、中标通知书、招标文件、投标文件及乙方在投标时的书面承诺等构成合同的组成部分。 </w:t>
      </w:r>
      <w:r/>
    </w:p>
    <w:p>
      <w:pPr>
        <w:ind w:firstLine="482"/>
        <w:spacing w:line="520" w:lineRule="exact"/>
        <w:rPr>
          <w:rFonts w:asciiTheme="minorEastAsia" w:hAnsiTheme="minorEastAsia"/>
          <w:sz w:val="24"/>
          <w:szCs w:val="24"/>
          <w:lang w:eastAsia="zh-CN"/>
        </w:rPr>
      </w:pPr>
      <w:r>
        <w:rPr>
          <w:rFonts w:hint="eastAsia" w:asciiTheme="minorEastAsia" w:hAnsiTheme="minorEastAsia"/>
          <w:b/>
          <w:sz w:val="24"/>
          <w:szCs w:val="24"/>
          <w:lang w:eastAsia="zh-CN"/>
        </w:rPr>
        <w:t xml:space="preserve">十一</w:t>
      </w:r>
      <w:r>
        <w:rPr>
          <w:rFonts w:hint="eastAsia" w:asciiTheme="minorEastAsia" w:hAnsiTheme="minorEastAsia"/>
          <w:sz w:val="24"/>
          <w:szCs w:val="24"/>
          <w:lang w:eastAsia="zh-CN"/>
        </w:rPr>
        <w:t xml:space="preserve">、本合同一式四份，甲方、乙方各执一份，采购代理机构二份。</w:t>
      </w:r>
      <w:r/>
    </w:p>
    <w:p>
      <w:pPr>
        <w:ind w:firstLine="482"/>
        <w:spacing w:line="520" w:lineRule="exact"/>
        <w:rPr>
          <w:rFonts w:asciiTheme="minorEastAsia" w:hAnsiTheme="minorEastAsia"/>
          <w:sz w:val="24"/>
          <w:szCs w:val="24"/>
          <w:lang w:eastAsia="zh-CN"/>
        </w:rPr>
      </w:pPr>
      <w:r>
        <w:rPr>
          <w:rFonts w:hint="eastAsia" w:asciiTheme="minorEastAsia" w:hAnsiTheme="minorEastAsia"/>
          <w:b/>
          <w:sz w:val="24"/>
          <w:szCs w:val="24"/>
          <w:lang w:eastAsia="zh-CN"/>
        </w:rPr>
        <w:t xml:space="preserve">十二、</w:t>
      </w:r>
      <w:r>
        <w:rPr>
          <w:rFonts w:hint="eastAsia" w:asciiTheme="minorEastAsia" w:hAnsiTheme="minorEastAsia"/>
          <w:sz w:val="24"/>
          <w:szCs w:val="24"/>
          <w:lang w:eastAsia="zh-CN"/>
        </w:rPr>
        <w:t xml:space="preserve">本合同一切未尽事宜，按合同法有关规定执行；无相关规定的，由甲乙双方协商解决。</w:t>
      </w:r>
      <w:r/>
    </w:p>
    <w:p>
      <w:pPr>
        <w:ind w:right="386"/>
        <w:spacing w:line="500" w:lineRule="exact"/>
        <w:rPr>
          <w:rFonts w:asciiTheme="minorEastAsia" w:hAnsiTheme="minorEastAsia"/>
          <w:spacing w:val="-4"/>
          <w:sz w:val="24"/>
          <w:szCs w:val="24"/>
          <w:lang w:eastAsia="zh-CN"/>
        </w:rPr>
      </w:pPr>
      <w:r>
        <w:rPr>
          <w:rFonts w:asciiTheme="minorEastAsia" w:hAnsiTheme="minorEastAsia"/>
          <w:spacing w:val="-4"/>
          <w:sz w:val="24"/>
          <w:szCs w:val="24"/>
          <w:lang w:eastAsia="zh-CN"/>
        </w:rPr>
      </w:r>
      <w:r/>
    </w:p>
    <w:p>
      <w:pPr>
        <w:ind w:right="386"/>
        <w:spacing w:line="50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买方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甲方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 公章：</w:t>
      </w:r>
      <w:r>
        <w:rPr>
          <w:rFonts w:asciiTheme="minorEastAsia" w:hAnsiTheme="minorEastAsia"/>
          <w:spacing w:val="-4"/>
          <w:sz w:val="24"/>
          <w:szCs w:val="24"/>
          <w:lang w:eastAsia="zh-CN"/>
        </w:rPr>
        <w:t xml:space="preserve">            </w:t>
      </w:r>
      <w:r>
        <w:rPr>
          <w:rFonts w:hint="eastAsia" w:asciiTheme="minorEastAsia" w:hAnsiTheme="minorEastAsia"/>
          <w:spacing w:val="-4"/>
          <w:sz w:val="24"/>
          <w:szCs w:val="24"/>
          <w:lang w:eastAsia="zh-CN"/>
        </w:rPr>
        <w:t xml:space="preserve">              卖方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乙方</w:t>
      </w:r>
      <w:r>
        <w:rPr>
          <w:rFonts w:asciiTheme="minorEastAsia" w:hAnsiTheme="minorEastAsia"/>
          <w:spacing w:val="-4"/>
          <w:sz w:val="24"/>
          <w:szCs w:val="24"/>
          <w:lang w:eastAsia="zh-CN"/>
        </w:rPr>
        <w:t xml:space="preserve">)</w:t>
      </w:r>
      <w:r>
        <w:rPr>
          <w:rFonts w:hint="eastAsia" w:asciiTheme="minorEastAsia" w:hAnsiTheme="minorEastAsia"/>
          <w:spacing w:val="-4"/>
          <w:sz w:val="24"/>
          <w:szCs w:val="24"/>
          <w:lang w:eastAsia="zh-CN"/>
        </w:rPr>
        <w:t xml:space="preserve"> 公章：</w:t>
      </w:r>
      <w:r>
        <w:rPr>
          <w:rFonts w:asciiTheme="minorEastAsia" w:hAnsiTheme="minorEastAsia"/>
          <w:spacing w:val="-4"/>
          <w:sz w:val="24"/>
          <w:szCs w:val="24"/>
          <w:lang w:eastAsia="zh-CN"/>
        </w:rPr>
        <w:t xml:space="preserve">               </w:t>
      </w:r>
      <w:r/>
    </w:p>
    <w:p>
      <w:pPr>
        <w:ind w:right="386"/>
        <w:spacing w:line="500" w:lineRule="exact"/>
        <w:rPr>
          <w:rFonts w:asciiTheme="minorEastAsia" w:hAnsiTheme="minorEastAsia"/>
          <w:spacing w:val="-4"/>
          <w:sz w:val="24"/>
          <w:szCs w:val="24"/>
          <w:lang w:eastAsia="zh-CN"/>
        </w:rPr>
      </w:pPr>
      <w:r>
        <w:rPr>
          <w:rFonts w:asciiTheme="minorEastAsia" w:hAnsiTheme="minorEastAsia"/>
          <w:spacing w:val="-4"/>
          <w:sz w:val="24"/>
          <w:szCs w:val="24"/>
          <w:lang w:eastAsia="zh-CN"/>
        </w:rPr>
      </w:r>
      <w:r/>
    </w:p>
    <w:p>
      <w:pPr>
        <w:ind w:right="386"/>
        <w:spacing w:line="50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法定代表人签名：</w:t>
      </w:r>
      <w:r>
        <w:rPr>
          <w:rFonts w:hint="eastAsia" w:asciiTheme="minorEastAsia" w:hAnsiTheme="minorEastAsia"/>
          <w:spacing w:val="-4"/>
          <w:sz w:val="24"/>
          <w:szCs w:val="24"/>
          <w:lang w:eastAsia="zh-CN"/>
        </w:rPr>
        <w:tab/>
      </w:r>
      <w:r>
        <w:rPr>
          <w:rFonts w:hint="eastAsia" w:asciiTheme="minorEastAsia" w:hAnsiTheme="minorEastAsia"/>
          <w:spacing w:val="-4"/>
          <w:sz w:val="24"/>
          <w:szCs w:val="24"/>
          <w:lang w:eastAsia="zh-CN"/>
        </w:rPr>
        <w:tab/>
      </w:r>
      <w:r>
        <w:rPr>
          <w:rFonts w:hint="eastAsia" w:asciiTheme="minorEastAsia" w:hAnsiTheme="minorEastAsia"/>
          <w:spacing w:val="-4"/>
          <w:sz w:val="24"/>
          <w:szCs w:val="24"/>
          <w:lang w:eastAsia="zh-CN"/>
        </w:rPr>
        <w:tab/>
      </w:r>
      <w:r>
        <w:rPr>
          <w:rFonts w:asciiTheme="minorEastAsia" w:hAnsiTheme="minorEastAsia"/>
          <w:spacing w:val="-4"/>
          <w:sz w:val="24"/>
          <w:szCs w:val="24"/>
          <w:lang w:eastAsia="zh-CN"/>
        </w:rPr>
        <w:tab/>
      </w:r>
      <w:r>
        <w:rPr>
          <w:rFonts w:hint="eastAsia" w:asciiTheme="minorEastAsia" w:hAnsiTheme="minorEastAsia"/>
          <w:spacing w:val="-4"/>
          <w:sz w:val="24"/>
          <w:szCs w:val="24"/>
          <w:lang w:eastAsia="zh-CN"/>
        </w:rPr>
        <w:t xml:space="preserve">                法定代表人签名:     </w:t>
      </w:r>
      <w:r/>
    </w:p>
    <w:p>
      <w:pPr>
        <w:ind w:left="6777" w:right="386" w:hanging="6264"/>
        <w:spacing w:line="500" w:lineRule="exact"/>
        <w:rPr>
          <w:rFonts w:asciiTheme="minorEastAsia" w:hAnsiTheme="minorEastAsia"/>
          <w:spacing w:val="-4"/>
          <w:sz w:val="24"/>
          <w:szCs w:val="24"/>
          <w:lang w:eastAsia="zh-CN"/>
        </w:rPr>
      </w:pPr>
      <w:r>
        <w:rPr>
          <w:rFonts w:asciiTheme="minorEastAsia" w:hAnsiTheme="minorEastAsia"/>
          <w:spacing w:val="-4"/>
          <w:sz w:val="24"/>
          <w:szCs w:val="24"/>
          <w:lang w:eastAsia="zh-CN"/>
        </w:rPr>
      </w:r>
      <w:r/>
    </w:p>
    <w:p>
      <w:pPr>
        <w:ind w:left="6777" w:right="386" w:hanging="6264"/>
        <w:spacing w:line="50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见证方（公章）：   </w:t>
      </w:r>
      <w:r/>
    </w:p>
    <w:p>
      <w:pPr>
        <w:ind w:left="6777" w:right="386" w:hanging="6264"/>
        <w:spacing w:line="500" w:lineRule="exact"/>
        <w:rPr>
          <w:rFonts w:asciiTheme="minorEastAsia" w:hAnsiTheme="minorEastAsia"/>
          <w:spacing w:val="-4"/>
          <w:sz w:val="24"/>
          <w:szCs w:val="24"/>
          <w:lang w:eastAsia="zh-CN"/>
        </w:rPr>
      </w:pPr>
      <w:r>
        <w:rPr>
          <w:rFonts w:asciiTheme="minorEastAsia" w:hAnsiTheme="minorEastAsia"/>
          <w:spacing w:val="-4"/>
          <w:sz w:val="24"/>
          <w:szCs w:val="24"/>
          <w:lang w:eastAsia="zh-CN"/>
        </w:rPr>
      </w:r>
      <w:r/>
    </w:p>
    <w:p>
      <w:pPr>
        <w:ind w:left="6777" w:right="386" w:hanging="6264"/>
        <w:spacing w:line="460" w:lineRule="exact"/>
        <w:rPr>
          <w:rFonts w:asciiTheme="minorEastAsia" w:hAnsiTheme="minorEastAsia"/>
          <w:spacing w:val="-4"/>
          <w:sz w:val="24"/>
          <w:szCs w:val="24"/>
          <w:lang w:eastAsia="zh-CN"/>
        </w:rPr>
      </w:pPr>
      <w:r>
        <w:rPr>
          <w:rFonts w:hint="eastAsia" w:asciiTheme="minorEastAsia" w:hAnsiTheme="minorEastAsia"/>
          <w:spacing w:val="-4"/>
          <w:sz w:val="24"/>
          <w:szCs w:val="24"/>
          <w:lang w:eastAsia="zh-CN"/>
        </w:rPr>
        <w:t xml:space="preserve">项目负责人签名：</w:t>
      </w:r>
      <w:r/>
    </w:p>
    <w:p>
      <w:pPr>
        <w:ind w:right="386"/>
        <w:spacing w:line="460" w:lineRule="exact"/>
        <w:rPr>
          <w:rFonts w:asciiTheme="minorEastAsia" w:hAnsiTheme="minorEastAsia"/>
          <w:sz w:val="24"/>
          <w:szCs w:val="24"/>
          <w:lang w:eastAsia="zh-CN"/>
        </w:rPr>
      </w:pPr>
      <w:r>
        <w:rPr>
          <w:rFonts w:asciiTheme="minorEastAsia" w:hAnsiTheme="minorEastAsia"/>
          <w:sz w:val="24"/>
          <w:szCs w:val="24"/>
          <w:lang w:eastAsia="zh-CN"/>
        </w:rPr>
      </w:r>
      <w:r/>
    </w:p>
    <w:p>
      <w:pPr>
        <w:ind w:right="386" w:firstLine="5040"/>
        <w:spacing w:line="460" w:lineRule="exact"/>
        <w:rPr>
          <w:rFonts w:asciiTheme="minorEastAsia" w:hAnsiTheme="minorEastAsia"/>
          <w:spacing w:val="-4"/>
          <w:sz w:val="24"/>
          <w:szCs w:val="24"/>
          <w:lang w:eastAsia="zh-CN"/>
        </w:rPr>
      </w:pPr>
      <w:r>
        <w:rPr>
          <w:rFonts w:hint="eastAsia" w:asciiTheme="minorEastAsia" w:hAnsiTheme="minorEastAsia"/>
          <w:sz w:val="24"/>
          <w:szCs w:val="24"/>
          <w:lang w:eastAsia="zh-CN"/>
        </w:rPr>
        <w:t xml:space="preserve">年   月   日  </w:t>
      </w:r>
      <w:r/>
    </w:p>
    <w:p>
      <w:pPr>
        <w:spacing w:line="360" w:lineRule="auto"/>
        <w:widowControl w:val="off"/>
        <w:rPr>
          <w:rFonts w:cs="仿宋" w:asciiTheme="minorEastAsia" w:hAnsiTheme="minorEastAsia"/>
          <w:sz w:val="28"/>
          <w:szCs w:val="28"/>
          <w:lang w:eastAsia="zh-CN"/>
        </w:rPr>
      </w:pPr>
      <w:r>
        <w:rPr>
          <w:rFonts w:cs="仿宋" w:asciiTheme="minorEastAsia" w:hAnsiTheme="minorEastAsia"/>
          <w:sz w:val="28"/>
          <w:szCs w:val="28"/>
          <w:lang w:eastAsia="zh-CN"/>
        </w:rPr>
      </w:r>
      <w:r/>
    </w:p>
    <w:p>
      <w:pPr>
        <w:jc w:val="center"/>
        <w:spacing w:line="360" w:lineRule="auto"/>
        <w:rPr>
          <w:rFonts w:cs="仿宋" w:asciiTheme="minorEastAsia" w:hAnsiTheme="minorEastAsia"/>
          <w:sz w:val="30"/>
          <w:szCs w:val="30"/>
          <w:lang w:eastAsia="zh-CN"/>
        </w:rPr>
      </w:pPr>
      <w:r>
        <w:rPr>
          <w:rFonts w:hint="eastAsia" w:cs="仿宋" w:asciiTheme="minorEastAsia" w:hAnsiTheme="minorEastAsia"/>
          <w:sz w:val="30"/>
          <w:szCs w:val="30"/>
          <w:lang w:eastAsia="zh-CN"/>
        </w:rPr>
        <w:t xml:space="preserve">第六章 采购需求</w:t>
      </w:r>
      <w:r/>
    </w:p>
    <w:p>
      <w:pPr>
        <w:pStyle w:val="969"/>
        <w:rPr>
          <w:lang w:eastAsia="zh-CN"/>
        </w:rPr>
      </w:pPr>
      <w:r>
        <w:rPr>
          <w:rFonts w:hint="eastAsia"/>
          <w:lang w:eastAsia="zh-CN"/>
        </w:rPr>
        <w:t xml:space="preserve">项目名称：超高清3D腹腔镜，</w:t>
      </w:r>
      <w:r>
        <w:rPr>
          <w:lang w:eastAsia="zh-CN"/>
        </w:rPr>
        <w:t xml:space="preserve">本次采购范围包括货物的供应、运输、</w:t>
      </w:r>
      <w:r>
        <w:rPr>
          <w:rFonts w:hint="eastAsia"/>
          <w:lang w:eastAsia="zh-CN"/>
        </w:rPr>
        <w:t xml:space="preserve">安装、调试</w:t>
      </w:r>
      <w:r>
        <w:rPr>
          <w:lang w:eastAsia="zh-CN"/>
        </w:rPr>
        <w:t xml:space="preserve">人员培训及售后服务等。</w:t>
      </w:r>
      <w:r>
        <w:rPr>
          <w:rFonts w:hint="eastAsia"/>
          <w:lang w:eastAsia="zh-CN"/>
        </w:rPr>
        <w:t xml:space="preserve">本项目采购预算金额：人民币叁佰万元整（￥：</w:t>
      </w:r>
      <w:r>
        <w:rPr>
          <w:lang w:eastAsia="zh-CN"/>
        </w:rPr>
        <w:t xml:space="preserve">3000000</w:t>
      </w:r>
      <w:r>
        <w:rPr>
          <w:rFonts w:hint="eastAsia"/>
          <w:lang w:eastAsia="zh-CN"/>
        </w:rPr>
        <w:t xml:space="preserve">.00元），最后响应报价高于采购预算价的，将被判定为无效投标文件。  </w:t>
      </w:r>
      <w:r/>
    </w:p>
    <w:p>
      <w:pPr>
        <w:pStyle w:val="969"/>
        <w:rPr>
          <w:b/>
          <w:bCs/>
          <w:sz w:val="28"/>
          <w:szCs w:val="24"/>
          <w:lang w:eastAsia="zh-CN"/>
        </w:rPr>
      </w:pPr>
      <w:r>
        <w:rPr>
          <w:rFonts w:hint="eastAsia"/>
          <w:b/>
          <w:bCs/>
          <w:sz w:val="28"/>
          <w:szCs w:val="24"/>
          <w:lang w:eastAsia="zh-CN"/>
        </w:rPr>
        <w:t xml:space="preserve">一、采购清单</w:t>
      </w:r>
      <w:r/>
    </w:p>
    <w:tbl>
      <w:tblPr>
        <w:tblStyle w:val="79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8"/>
        <w:gridCol w:w="3975"/>
        <w:gridCol w:w="1559"/>
        <w:gridCol w:w="852"/>
        <w:gridCol w:w="1926"/>
      </w:tblGrid>
      <w:tr>
        <w:trPr>
          <w:jc w:val="center"/>
          <w:trHeight w:val="800"/>
        </w:trPr>
        <w:tc>
          <w:tcPr>
            <w:tcW w:w="387" w:type="pct"/>
            <w:vAlign w:val="center"/>
            <w:textDirection w:val="lrTb"/>
            <w:noWrap w:val="false"/>
          </w:tcPr>
          <w:p>
            <w:pPr>
              <w:pStyle w:val="969"/>
              <w:rPr>
                <w:lang w:eastAsia="zh-CN"/>
              </w:rPr>
            </w:pPr>
            <w:r>
              <w:rPr>
                <w:rFonts w:hint="eastAsia"/>
                <w:lang w:eastAsia="zh-CN"/>
              </w:rPr>
              <w:t xml:space="preserve">序号</w:t>
            </w:r>
            <w:r/>
          </w:p>
        </w:tc>
        <w:tc>
          <w:tcPr>
            <w:tcW w:w="2206" w:type="pct"/>
            <w:vAlign w:val="center"/>
            <w:textDirection w:val="lrTb"/>
            <w:noWrap w:val="false"/>
          </w:tcPr>
          <w:p>
            <w:pPr>
              <w:pStyle w:val="969"/>
              <w:rPr>
                <w:lang w:eastAsia="zh-CN"/>
              </w:rPr>
            </w:pPr>
            <w:r>
              <w:rPr>
                <w:rFonts w:hint="eastAsia"/>
                <w:lang w:eastAsia="zh-CN"/>
              </w:rPr>
              <w:t xml:space="preserve">采购产品名称</w:t>
            </w:r>
            <w:r/>
          </w:p>
        </w:tc>
        <w:tc>
          <w:tcPr>
            <w:tcW w:w="865" w:type="pct"/>
            <w:vAlign w:val="center"/>
            <w:textDirection w:val="lrTb"/>
            <w:noWrap w:val="false"/>
          </w:tcPr>
          <w:p>
            <w:pPr>
              <w:pStyle w:val="969"/>
              <w:rPr>
                <w:lang w:eastAsia="zh-CN"/>
              </w:rPr>
            </w:pPr>
            <w:r>
              <w:rPr>
                <w:rFonts w:hint="eastAsia"/>
                <w:lang w:eastAsia="zh-CN"/>
              </w:rPr>
              <w:t xml:space="preserve">单位</w:t>
            </w:r>
            <w:r/>
          </w:p>
        </w:tc>
        <w:tc>
          <w:tcPr>
            <w:tcW w:w="473" w:type="pct"/>
            <w:vAlign w:val="center"/>
            <w:textDirection w:val="lrTb"/>
            <w:noWrap w:val="false"/>
          </w:tcPr>
          <w:p>
            <w:pPr>
              <w:pStyle w:val="969"/>
              <w:rPr>
                <w:lang w:eastAsia="zh-CN"/>
              </w:rPr>
            </w:pPr>
            <w:r>
              <w:rPr>
                <w:rFonts w:hint="eastAsia"/>
                <w:lang w:eastAsia="zh-CN"/>
              </w:rPr>
              <w:t xml:space="preserve">数量</w:t>
            </w:r>
            <w:r/>
          </w:p>
        </w:tc>
        <w:tc>
          <w:tcPr>
            <w:tcW w:w="1069" w:type="pct"/>
            <w:vAlign w:val="center"/>
            <w:textDirection w:val="lrTb"/>
            <w:noWrap w:val="false"/>
          </w:tcPr>
          <w:p>
            <w:pPr>
              <w:pStyle w:val="969"/>
              <w:rPr>
                <w:lang w:eastAsia="zh-CN"/>
              </w:rPr>
            </w:pPr>
            <w:r>
              <w:rPr>
                <w:rFonts w:hint="eastAsia" w:asciiTheme="minorEastAsia" w:hAnsiTheme="minorEastAsia"/>
                <w:szCs w:val="24"/>
                <w:lang w:eastAsia="zh-CN"/>
              </w:rPr>
              <w:t xml:space="preserve">交货地点 </w:t>
            </w:r>
            <w:r/>
          </w:p>
        </w:tc>
      </w:tr>
      <w:tr>
        <w:trPr>
          <w:jc w:val="center"/>
          <w:trHeight w:val="998"/>
        </w:trPr>
        <w:tc>
          <w:tcPr>
            <w:tcW w:w="387" w:type="pct"/>
            <w:vAlign w:val="center"/>
            <w:textDirection w:val="lrTb"/>
            <w:noWrap w:val="false"/>
          </w:tcPr>
          <w:p>
            <w:pPr>
              <w:pStyle w:val="969"/>
              <w:rPr>
                <w:lang w:eastAsia="zh-CN"/>
              </w:rPr>
            </w:pPr>
            <w:r/>
            <w:bookmarkStart w:id="5" w:name="_Hlk182232856"/>
            <w:r>
              <w:rPr>
                <w:lang w:eastAsia="zh-CN"/>
              </w:rPr>
              <w:t xml:space="preserve">1</w:t>
            </w:r>
            <w:r/>
          </w:p>
        </w:tc>
        <w:tc>
          <w:tcPr>
            <w:tcW w:w="2206" w:type="pct"/>
            <w:vAlign w:val="center"/>
            <w:textDirection w:val="lrTb"/>
            <w:noWrap w:val="false"/>
          </w:tcPr>
          <w:p>
            <w:pPr>
              <w:pStyle w:val="969"/>
              <w:rPr>
                <w:lang w:eastAsia="zh-CN"/>
              </w:rPr>
            </w:pPr>
            <w:r>
              <w:rPr>
                <w:rFonts w:hint="eastAsia" w:cs="宋体"/>
                <w:lang w:eastAsia="zh-CN" w:bidi="ar"/>
              </w:rPr>
              <w:t xml:space="preserve">超高清3D腹腔镜 </w:t>
            </w:r>
            <w:r/>
          </w:p>
        </w:tc>
        <w:tc>
          <w:tcPr>
            <w:tcW w:w="865" w:type="pct"/>
            <w:vAlign w:val="center"/>
            <w:textDirection w:val="lrTb"/>
            <w:noWrap w:val="false"/>
          </w:tcPr>
          <w:p>
            <w:pPr>
              <w:pStyle w:val="969"/>
              <w:rPr>
                <w:lang w:eastAsia="zh-CN"/>
              </w:rPr>
            </w:pPr>
            <w:r>
              <w:rPr>
                <w:rFonts w:hint="eastAsia" w:cs="宋体"/>
                <w:lang w:bidi="ar"/>
              </w:rPr>
              <w:t xml:space="preserve">套</w:t>
            </w:r>
            <w:r/>
          </w:p>
        </w:tc>
        <w:tc>
          <w:tcPr>
            <w:tcW w:w="473" w:type="pct"/>
            <w:vAlign w:val="center"/>
            <w:textDirection w:val="lrTb"/>
            <w:noWrap w:val="false"/>
          </w:tcPr>
          <w:p>
            <w:pPr>
              <w:pStyle w:val="969"/>
              <w:rPr>
                <w:lang w:eastAsia="zh-CN"/>
              </w:rPr>
            </w:pPr>
            <w:r>
              <w:rPr>
                <w:rFonts w:cs="宋体"/>
                <w:lang w:bidi="ar"/>
              </w:rPr>
              <w:t xml:space="preserve">1</w:t>
            </w:r>
            <w:r/>
          </w:p>
        </w:tc>
        <w:tc>
          <w:tcPr>
            <w:tcW w:w="1069" w:type="pct"/>
            <w:vAlign w:val="center"/>
            <w:textDirection w:val="lrTb"/>
            <w:noWrap w:val="false"/>
          </w:tcPr>
          <w:p>
            <w:pPr>
              <w:pStyle w:val="969"/>
              <w:rPr>
                <w:lang w:eastAsia="zh-CN"/>
              </w:rPr>
            </w:pPr>
            <w:r>
              <w:rPr>
                <w:rFonts w:hint="eastAsia"/>
                <w:lang w:eastAsia="zh-CN"/>
              </w:rPr>
              <w:t xml:space="preserve">兴化市人民医院指定地点</w:t>
            </w:r>
            <w:bookmarkEnd w:id="5"/>
            <w:r/>
            <w:r/>
          </w:p>
        </w:tc>
      </w:tr>
    </w:tbl>
    <w:p>
      <w:pPr>
        <w:pStyle w:val="969"/>
        <w:rPr>
          <w:lang w:eastAsia="zh-CN"/>
        </w:rPr>
      </w:pPr>
      <w:r>
        <w:rPr>
          <w:lang w:eastAsia="zh-CN"/>
        </w:rPr>
        <w:br w:type="page" w:clear="all"/>
      </w:r>
      <w:r/>
    </w:p>
    <w:p>
      <w:pPr>
        <w:pStyle w:val="969"/>
        <w:rPr>
          <w:b/>
          <w:bCs/>
          <w:sz w:val="28"/>
          <w:szCs w:val="24"/>
          <w:lang w:eastAsia="zh-CN"/>
        </w:rPr>
      </w:pPr>
      <w:r>
        <w:rPr>
          <w:rFonts w:hint="eastAsia"/>
          <w:b/>
          <w:bCs/>
          <w:sz w:val="28"/>
          <w:szCs w:val="24"/>
          <w:lang w:eastAsia="zh-CN"/>
        </w:rPr>
        <w:t xml:space="preserve">二、技术参数及要求 </w:t>
      </w:r>
      <w:r/>
    </w:p>
    <w:p>
      <w:pPr>
        <w:pStyle w:val="969"/>
        <w:rPr>
          <w:b/>
          <w:bCs/>
          <w:sz w:val="21"/>
          <w:szCs w:val="21"/>
          <w:lang w:eastAsia="zh-CN"/>
        </w:rPr>
      </w:pPr>
      <w:r>
        <w:rPr>
          <w:rFonts w:hint="eastAsia"/>
          <w:b/>
          <w:bCs/>
          <w:sz w:val="21"/>
          <w:szCs w:val="21"/>
          <w:lang w:eastAsia="zh-CN"/>
        </w:rPr>
        <w:t xml:space="preserve">（需提供满足技术参数要求的相关证明材料包括但不限于：技术参数白皮书、国家承认的第三方机构出具的检测报告、官网产品参数网页截图等相关证明材料）</w:t>
      </w:r>
      <w:r/>
    </w:p>
    <w:p>
      <w:pPr>
        <w:jc w:val="both"/>
        <w:spacing w:after="0" w:line="360" w:lineRule="auto"/>
        <w:widowControl w:val="off"/>
        <w:rPr>
          <w:rFonts w:ascii="宋体" w:hAnsi="宋体" w:eastAsia="宋体" w:cs="宋体"/>
          <w:b/>
          <w:sz w:val="24"/>
          <w:szCs w:val="24"/>
          <w:lang w:eastAsia="zh-CN"/>
        </w:rPr>
      </w:pPr>
      <w:r>
        <w:rPr>
          <w:rFonts w:hint="eastAsia" w:ascii="宋体" w:hAnsi="宋体" w:eastAsia="宋体" w:cs="宋体"/>
          <w:b/>
          <w:sz w:val="24"/>
          <w:szCs w:val="24"/>
          <w:lang w:eastAsia="zh-CN"/>
        </w:rPr>
        <w:t xml:space="preserve">（一）4K-3D摄像主机（包含主机及摄像模块1套）</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▲1.摄像主机支持2D和3D一键切换，分辨率≥3840×2160，操作中无卡顿,保证快速手术。成像的色彩还原度接近自然视觉。  </w:t>
      </w:r>
      <w:r/>
    </w:p>
    <w:p>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▲2.支持4K荧光成像，多模式荧光调节，支持荧光显示模式≥4种（4K白光、绿色荧光、彩色荧光、黑白荧光等），荧光颜色≥4种，荧光亮度可调。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3.搭配同品牌的医用内窥镜实现超高清画质下的3D和近红外光荧光同时同屏成像。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▲4.支持八种图像模式，包括：白光，绿色荧光，彩色荧光，黑白荧光，白光主屏-四分屏、 绿色荧光-四分屏，彩色荧光-四分屏，黑白荧光-四分屏。不同图像于同一画面，实时动态同步观察识别对比判断病灶组织情况。</w:t>
      </w:r>
      <w:r/>
    </w:p>
    <w:p>
      <w:pPr>
        <w:spacing w:after="0" w:line="360" w:lineRule="auto"/>
        <w:rPr>
          <w:rFonts w:ascii="宋体" w:hAnsi="宋体" w:eastAsia="宋体" w:cs="宋体"/>
          <w:sz w:val="24"/>
          <w:szCs w:val="24"/>
          <w:lang w:val="de-DE" w:eastAsia="zh-CN" w:bidi="ar"/>
        </w:rPr>
      </w:pPr>
      <w:r>
        <w:rPr>
          <w:rFonts w:hint="eastAsia" w:ascii="宋体" w:hAnsi="宋体" w:eastAsia="宋体" w:cs="宋体"/>
          <w:sz w:val="24"/>
          <w:szCs w:val="24"/>
          <w:lang w:eastAsia="zh-CN" w:bidi="ar"/>
        </w:rPr>
        <w:t xml:space="preserve">5.</w:t>
      </w:r>
      <w:bookmarkStart w:id="6" w:name="_Hlk214969196"/>
      <w:r>
        <w:rPr>
          <w:rFonts w:hint="eastAsia" w:ascii="宋体" w:hAnsi="宋体" w:eastAsia="宋体" w:cs="宋体"/>
          <w:sz w:val="24"/>
          <w:szCs w:val="24"/>
          <w:lang w:eastAsia="zh-CN" w:bidi="ar"/>
        </w:rPr>
        <w:t xml:space="preserve">可实现宫腹腔镜联合，腹腔镜和电子输尿管软镜联合，纤维胆道镜和腹腔镜联合，两幅不同内镜图像在同一显示器分屏显示。主机</w:t>
      </w:r>
      <w:r>
        <w:rPr>
          <w:rFonts w:hint="eastAsia" w:ascii="宋体" w:hAnsi="宋体" w:eastAsia="宋体" w:cs="宋体"/>
          <w:sz w:val="24"/>
          <w:szCs w:val="24"/>
          <w:lang w:val="de-DE" w:eastAsia="zh-CN" w:bidi="ar"/>
        </w:rPr>
        <w:t xml:space="preserve">具备集成原装内置图文工作站功能</w:t>
      </w:r>
      <w:r>
        <w:rPr>
          <w:rFonts w:hint="eastAsia" w:ascii="宋体" w:hAnsi="宋体" w:eastAsia="宋体" w:cs="宋体"/>
          <w:sz w:val="24"/>
          <w:szCs w:val="24"/>
          <w:lang w:eastAsia="zh-CN" w:bidi="ar"/>
        </w:rPr>
        <w:t xml:space="preserve">，需具备≥2</w:t>
      </w:r>
      <w:r>
        <w:rPr>
          <w:rFonts w:hint="eastAsia" w:ascii="宋体" w:hAnsi="宋体" w:eastAsia="宋体" w:cs="宋体"/>
          <w:sz w:val="24"/>
          <w:szCs w:val="24"/>
          <w:lang w:val="de-DE" w:eastAsia="zh-CN" w:bidi="ar"/>
        </w:rPr>
        <w:t xml:space="preserve">个</w:t>
      </w:r>
      <w:r>
        <w:rPr>
          <w:rFonts w:hint="eastAsia" w:ascii="宋体" w:hAnsi="宋体" w:eastAsia="宋体" w:cs="宋体"/>
          <w:sz w:val="24"/>
          <w:szCs w:val="24"/>
          <w:lang w:eastAsia="zh-CN" w:bidi="ar"/>
        </w:rPr>
        <w:t xml:space="preserve">原装内置</w:t>
      </w:r>
      <w:r>
        <w:rPr>
          <w:rFonts w:hint="eastAsia" w:ascii="宋体" w:hAnsi="宋体" w:eastAsia="宋体" w:cs="宋体"/>
          <w:sz w:val="24"/>
          <w:szCs w:val="24"/>
          <w:lang w:val="de-DE" w:eastAsia="zh-CN" w:bidi="ar"/>
        </w:rPr>
        <w:t xml:space="preserve">USB接口，可术中记录录像及图片。</w:t>
      </w:r>
      <w:bookmarkEnd w:id="6"/>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6.主机具备智能去雾优化功能，提升烟雾下的图像画质。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7.具有细节增强，颜色增强，亮度均匀，多种智能图像算法。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8.主机彩色触摸显示屏≥7.8英寸，触摸屏可实现常用参数实时显示和调节。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9.荧光灵敏度调节不少于3档，荧光亮度调节不少于7档。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▲10.主机支持刻录4K和高清可选，录像符合H.265录像编码规范。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11.具备不少于两个USB接口，可同时插入两个USB存储设备，当其中一个USB设备存满后，会自动切换到另一个USB设备进行储存，录像储存有剩余时间显示。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12.具备至少2路高清信号输出端，具备异显屏功能，可同时连接显示器≥2个，支持两个显示器同时显示不同图像画面。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13.主机相关接口开放，具备直播转播功能，支持4K数字化手术室系统的影像示教直播、 转播，并负责对接安装。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14.具备不少于两种光谱染色功能，有针对性地对黏膜层血管网进行深度透视，便于区分异形血管，辅助临床诊断。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15.光谱染色效果可进行全屏和分屏两种方式进行展示。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16.CF级I类安全防护等级，保证近心手术安全。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17.具备用户配置功能，医生可自定义参数保存，并直接调用自定义模式。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18.主机支持外部图像信号源输入，支持双屏异显和画中画，可实现声镜联合，双镜联合， 三维重建融合同屏显示等功能。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19.主机具有画幅自适应调控开关，可实现腹腔镜自动全屏和小镜种自动内切圆，并可以居中显示，减少手动放大操作，观察更舒适便捷。 </w:t>
      </w:r>
      <w:r/>
    </w:p>
    <w:p>
      <w:pPr>
        <w:spacing w:after="0" w:line="360" w:lineRule="auto"/>
        <w:rPr>
          <w:rFonts w:ascii="宋体" w:hAnsi="宋体" w:eastAsia="宋体" w:cs="Times New Roman"/>
          <w:sz w:val="21"/>
          <w:szCs w:val="21"/>
          <w:lang w:eastAsia="zh-CN"/>
        </w:rPr>
      </w:pPr>
      <w:r/>
      <w:bookmarkStart w:id="7" w:name="_Hlk214969279"/>
      <w:r>
        <w:rPr>
          <w:rFonts w:hint="eastAsia" w:ascii="宋体" w:hAnsi="宋体" w:eastAsia="宋体" w:cs="宋体"/>
          <w:sz w:val="24"/>
          <w:szCs w:val="24"/>
          <w:lang w:eastAsia="zh-CN" w:bidi="ar"/>
        </w:rPr>
        <w:t xml:space="preserve">20.主机可兼容同品牌质量≤120g摄像头，用于更多的内窥镜应用场景。</w:t>
      </w:r>
      <w:bookmarkEnd w:id="7"/>
      <w:r>
        <w:rPr>
          <w:rFonts w:hint="eastAsia" w:ascii="宋体" w:hAnsi="宋体" w:eastAsia="宋体" w:cs="宋体"/>
          <w:sz w:val="24"/>
          <w:szCs w:val="24"/>
          <w:lang w:eastAsia="zh-CN" w:bidi="ar"/>
        </w:rPr>
        <w:t xml:space="preserve">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21.主机可以连接同品牌的具有插入部和弯曲部的电子或者成像导管。 </w:t>
      </w:r>
      <w:r>
        <w:rPr>
          <w:rFonts w:hint="eastAsia" w:ascii="宋体" w:hAnsi="宋体" w:eastAsia="宋体" w:cs="仿宋"/>
          <w:b/>
          <w:bCs/>
          <w:sz w:val="28"/>
          <w:szCs w:val="28"/>
          <w:lang w:eastAsia="zh-CN" w:bidi="ar"/>
        </w:rPr>
        <w:t xml:space="preserve"> </w:t>
      </w:r>
      <w:r/>
    </w:p>
    <w:p>
      <w:pPr>
        <w:spacing w:after="0" w:line="360" w:lineRule="auto"/>
        <w:rPr>
          <w:rFonts w:ascii="宋体" w:hAnsi="宋体" w:eastAsia="宋体" w:cs="Times New Roman"/>
          <w:sz w:val="32"/>
          <w:lang w:eastAsia="zh-CN"/>
        </w:rPr>
      </w:pPr>
      <w:r>
        <w:rPr>
          <w:rFonts w:hint="eastAsia" w:ascii="宋体" w:hAnsi="宋体" w:eastAsia="宋体" w:cs="宋体"/>
          <w:sz w:val="24"/>
          <w:szCs w:val="24"/>
          <w:lang w:eastAsia="zh-CN" w:bidi="ar"/>
        </w:rPr>
        <w:t xml:space="preserve">22.支持偏转指示功能，可实时显示镜体当前旋转角度。 </w:t>
      </w:r>
      <w:r/>
    </w:p>
    <w:p>
      <w:pPr>
        <w:jc w:val="both"/>
        <w:spacing w:after="0" w:line="360" w:lineRule="auto"/>
        <w:rPr>
          <w:rFonts w:ascii="宋体" w:hAnsi="宋体" w:eastAsia="宋体" w:cs="宋体"/>
          <w:b/>
          <w:sz w:val="24"/>
          <w:szCs w:val="24"/>
          <w:lang w:eastAsia="zh-CN"/>
        </w:rPr>
      </w:pPr>
      <w:r>
        <w:rPr>
          <w:rFonts w:hint="eastAsia" w:ascii="宋体" w:hAnsi="宋体" w:eastAsia="宋体" w:cs="宋体"/>
          <w:b/>
          <w:sz w:val="24"/>
          <w:szCs w:val="24"/>
          <w:lang w:eastAsia="zh-CN"/>
        </w:rPr>
        <w:t xml:space="preserve">（二）4K-3D</w:t>
      </w:r>
      <w:r>
        <w:rPr>
          <w:rFonts w:hint="eastAsia" w:ascii="宋体" w:hAnsi="宋体" w:eastAsia="宋体" w:cs="宋体"/>
          <w:b/>
          <w:sz w:val="24"/>
          <w:szCs w:val="24"/>
          <w:lang w:val="de-DE" w:eastAsia="zh-CN"/>
        </w:rPr>
        <w:t xml:space="preserve">电子镜</w:t>
      </w:r>
      <w:r>
        <w:rPr>
          <w:rFonts w:hint="eastAsia" w:ascii="宋体" w:hAnsi="宋体" w:eastAsia="宋体" w:cs="宋体"/>
          <w:b/>
          <w:sz w:val="24"/>
          <w:szCs w:val="24"/>
          <w:lang w:eastAsia="zh-CN"/>
        </w:rPr>
        <w:t xml:space="preserve">(采购意向中为电子镜）</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▲1.一体化4K荧光3D 电子镜，双路4K CMOS 设计,支持2D 白光和荧光、3D 白光和荧光成像，支持≥3840*2160 像素高清视频显示。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2.摄像头按键≥3个，可设置≥20 种快捷功能,按键功能可自定义。包括光源开关，亮度调整，白平衡、录像、拍照、冻结，计时器，电子放大等，可一键切换 2D 或3D模式。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3.免对焦设计，无需手动对焦，就可对景深范围内全部清晰可见，并可实现旋转状态下， 图像自动回正。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4.电子镜景深范围≥20-200mm。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5.电子镜整体重量≤420g（含手柄），直径≤10mm，工作长度≥320mm。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6.电子镜防水防尘等级 IPX7。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7.具有防雾功能，保证手术安全、视野清晰。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8.支持高温高压、低温等离子灭菌，环氧乙烷灭菌方式。 </w:t>
      </w:r>
      <w:r>
        <w:rPr>
          <w:rFonts w:hint="eastAsia" w:ascii="宋体" w:hAnsi="宋体" w:eastAsia="宋体" w:cs="宋体"/>
          <w:b/>
          <w:bCs/>
          <w:sz w:val="24"/>
          <w:szCs w:val="24"/>
          <w:lang w:eastAsia="zh-CN" w:bidi="ar"/>
        </w:rPr>
        <w:t xml:space="preserve">（提供原版说明书、彩页等相关佐证材料。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9.CF级I类安全防护等级，保证近心手术安全。 </w:t>
      </w:r>
      <w:r/>
    </w:p>
    <w:p>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10.快捷键可以控制光源开关，调整白光，荧光亮度。 </w:t>
      </w:r>
      <w:r/>
    </w:p>
    <w:p>
      <w:pPr>
        <w:spacing w:after="0" w:line="360" w:lineRule="auto"/>
        <w:rPr>
          <w:rFonts w:ascii="宋体" w:hAnsi="宋体" w:eastAsia="宋体" w:cs="宋体"/>
          <w:b/>
          <w:sz w:val="24"/>
          <w:szCs w:val="24"/>
          <w:lang w:eastAsia="zh-CN"/>
        </w:rPr>
      </w:pPr>
      <w:r>
        <w:rPr>
          <w:rFonts w:hint="eastAsia" w:ascii="宋体" w:hAnsi="宋体" w:eastAsia="宋体" w:cs="宋体"/>
          <w:b/>
          <w:sz w:val="24"/>
          <w:szCs w:val="24"/>
          <w:lang w:eastAsia="zh-CN"/>
        </w:rPr>
        <w:t xml:space="preserve">（三）LED冷光源</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1.独立光源主机，采用 LED 或 LCD 光源。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2.主机配备液晶显示屏，显示屏尺寸≥7 英寸。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3.光源色温在≥4000k。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4.可自动和手动调节光源亮度，光源亮度调节不少于 12 档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5.灯泡工作寿命≥30000 小时。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6.具备高温报警、灯泡寿命警示功能。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7.CF 级I类安全防护等级，保证近心手术安全。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8.具有主机光源联动功能，可根据当前手术视野的情况自动调节互联光源亮度，以保证手术视野清晰，光源亮度均衡。 </w:t>
      </w:r>
      <w:r/>
    </w:p>
    <w:p>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bidi="ar"/>
        </w:rPr>
        <w:t xml:space="preserve">9.摄像头白平衡按键或在图像处理主机上启动白平衡时，灯光将快速调节到合适亮度；如按下摄像头上其他按键，光源将缓慢亮起。当内窥镜从病人体内退出后，光源将自动变暗。 </w:t>
      </w:r>
      <w:r/>
    </w:p>
    <w:p>
      <w:pPr>
        <w:spacing w:after="0" w:line="360" w:lineRule="auto"/>
        <w:rPr>
          <w:rFonts w:ascii="宋体" w:hAnsi="宋体" w:eastAsia="宋体" w:cs="宋体"/>
          <w:sz w:val="24"/>
          <w:szCs w:val="24"/>
          <w:lang w:eastAsia="zh-CN"/>
        </w:rPr>
      </w:pPr>
      <w:r>
        <w:rPr>
          <w:rFonts w:hint="eastAsia" w:ascii="宋体" w:hAnsi="宋体" w:eastAsia="宋体" w:cs="宋体"/>
          <w:sz w:val="24"/>
          <w:szCs w:val="24"/>
          <w:lang w:eastAsia="zh-CN"/>
        </w:rPr>
        <w:t xml:space="preserve">10.</w:t>
      </w:r>
      <w:r>
        <w:rPr>
          <w:rFonts w:ascii="宋体" w:hAnsi="宋体" w:eastAsia="宋体" w:cs="宋体"/>
          <w:sz w:val="24"/>
          <w:szCs w:val="24"/>
          <w:lang w:eastAsia="zh-CN"/>
        </w:rPr>
        <w:t xml:space="preserve">设备支持同时输出近红外激光和白光，且激光为3R级医用激光光源</w:t>
      </w:r>
      <w:r>
        <w:rPr>
          <w:rFonts w:hint="eastAsia" w:ascii="宋体" w:hAnsi="宋体" w:eastAsia="宋体" w:cs="宋体"/>
          <w:sz w:val="24"/>
          <w:szCs w:val="24"/>
          <w:lang w:eastAsia="zh-CN"/>
        </w:rPr>
        <w:t xml:space="preserve">。</w:t>
      </w:r>
      <w:r/>
    </w:p>
    <w:p>
      <w:pPr>
        <w:spacing w:after="0" w:line="360" w:lineRule="auto"/>
        <w:widowControl w:val="off"/>
        <w:rPr>
          <w:rFonts w:ascii="宋体" w:hAnsi="宋体" w:eastAsia="宋体" w:cs="宋体"/>
          <w:lang w:eastAsia="zh-CN"/>
        </w:rPr>
      </w:pPr>
      <w:r>
        <w:rPr>
          <w:rFonts w:hint="eastAsia" w:ascii="宋体" w:hAnsi="宋体" w:eastAsia="宋体" w:cs="宋体"/>
          <w:lang w:eastAsia="zh-CN"/>
        </w:rPr>
        <w:t xml:space="preserve">11.具有主机光源联动功能，可根据当前手术视野的情况自动调节互联光源亮度，以保证手术视野清晰，光源亮度均衡。</w:t>
      </w:r>
      <w:r/>
    </w:p>
    <w:p>
      <w:pPr>
        <w:spacing w:after="0" w:line="360" w:lineRule="auto"/>
        <w:rPr>
          <w:rFonts w:ascii="宋体" w:hAnsi="宋体" w:eastAsia="宋体" w:cs="宋体"/>
          <w:sz w:val="24"/>
          <w:szCs w:val="24"/>
          <w:lang w:eastAsia="zh-CN" w:bidi="ar"/>
        </w:rPr>
      </w:pPr>
      <w:r>
        <w:rPr>
          <w:rFonts w:hint="eastAsia" w:ascii="宋体" w:hAnsi="宋体" w:eastAsia="宋体" w:cs="宋体"/>
          <w:sz w:val="24"/>
          <w:szCs w:val="24"/>
          <w:lang w:eastAsia="zh-CN"/>
        </w:rPr>
        <w:t xml:space="preserve">12.设备类型：Ⅰ类除颤CF型，保证可用于直接接触心脏的手术需要，防电击程度分类等级为防除颤CF型。</w:t>
      </w:r>
      <w:r/>
    </w:p>
    <w:p>
      <w:pPr>
        <w:jc w:val="both"/>
        <w:spacing w:after="0" w:line="360" w:lineRule="auto"/>
        <w:rPr>
          <w:rFonts w:ascii="宋体" w:hAnsi="宋体" w:eastAsia="宋体" w:cs="宋体"/>
          <w:b/>
          <w:sz w:val="24"/>
          <w:szCs w:val="24"/>
          <w:lang w:eastAsia="zh-CN"/>
        </w:rPr>
      </w:pPr>
      <w:r>
        <w:rPr>
          <w:rFonts w:hint="eastAsia" w:ascii="宋体" w:hAnsi="宋体" w:eastAsia="宋体" w:cs="宋体"/>
          <w:b/>
          <w:sz w:val="24"/>
          <w:szCs w:val="24"/>
          <w:lang w:eastAsia="zh-CN"/>
        </w:rPr>
        <w:t xml:space="preserve">（四）纤维导光束</w:t>
      </w:r>
      <w:r/>
    </w:p>
    <w:p>
      <w:pP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1.纤维导光束，高耐热型，能够高温高压消毒及过氧化氢低温等离子体灭菌。</w:t>
      </w:r>
      <w:r/>
    </w:p>
    <w:p>
      <w:pPr>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（五）气腹机 </w:t>
      </w:r>
      <w:r/>
    </w:p>
    <w:p>
      <w:pP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▲1.流速≥50 升/分钟，流速连续可调。 </w:t>
      </w:r>
      <w:r/>
    </w:p>
    <w:p>
      <w:pP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2.压力调节范围：1mmHg-30mmHg。 </w:t>
      </w:r>
      <w:r/>
    </w:p>
    <w:p>
      <w:pP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3.设备至少 4 种以上模式和自定义模式以满足不同术式需求。 </w:t>
      </w:r>
      <w:r/>
    </w:p>
    <w:p>
      <w:pP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4.主机配有显示屏，显示屏≥7 英寸，并可以实时显示机器各项运行参数。 </w:t>
      </w:r>
      <w:r/>
    </w:p>
    <w:p>
      <w:pP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▲5.具有排烟功能，保证显示清晰。最大排烟量≥8L/min</w:t>
      </w:r>
      <w:r/>
    </w:p>
    <w:p>
      <w:pP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6.具有气体加热功能，提高手术舒适性，体内气压过高时，可自动排气，保证患者安全。 </w:t>
      </w:r>
      <w:r/>
    </w:p>
    <w:p>
      <w:pP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7.具备报警功能，在气压过高、管道堵塞、供气不足等情况下，有声音报警功能并显示报警原因。 </w:t>
      </w:r>
      <w:r/>
    </w:p>
    <w:p>
      <w:pP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▲8.气腹机与整机系统需为同一制造商，以确保腔镜系统各项功能稳定。（提供注册证、说明书、彩页等相关佐证材料）。</w:t>
      </w:r>
      <w:r/>
    </w:p>
    <w:p>
      <w:pPr>
        <w:jc w:val="both"/>
        <w:spacing w:after="0" w:line="360" w:lineRule="auto"/>
        <w:rPr>
          <w:rFonts w:ascii="宋体" w:hAnsi="宋体" w:eastAsia="宋体" w:cs="宋体"/>
          <w:b/>
          <w:sz w:val="24"/>
          <w:szCs w:val="24"/>
          <w:lang w:eastAsia="zh-CN"/>
        </w:rPr>
      </w:pPr>
      <w:r>
        <w:rPr>
          <w:rFonts w:hint="eastAsia" w:ascii="宋体" w:hAnsi="宋体" w:eastAsia="宋体" w:cs="宋体"/>
          <w:b/>
          <w:sz w:val="24"/>
          <w:szCs w:val="24"/>
          <w:lang w:eastAsia="zh-CN"/>
        </w:rPr>
        <w:t xml:space="preserve">（六）4K-3D医用监视器</w:t>
      </w:r>
      <w:r/>
    </w:p>
    <w:p>
      <w:pPr>
        <w:jc w:val="both"/>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1.支持3D4K高清显示。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2.配备台车专用高清医用显示器 1 台，≥32 寸，支持 4K 信号输入，具有≥178°可视角度。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3.具有 HDMI 或 12G-SDI的4K 超高清接口，DV 的全高清接口。 </w:t>
      </w:r>
      <w:r/>
    </w:p>
    <w:p>
      <w:pPr>
        <w:spacing w:after="0" w:line="360" w:lineRule="auto"/>
        <w:rPr>
          <w:rFonts w:ascii="宋体" w:hAnsi="宋体" w:eastAsia="宋体" w:cs="Times New Roman"/>
          <w:sz w:val="21"/>
          <w:szCs w:val="21"/>
          <w:lang w:eastAsia="zh-CN"/>
        </w:rPr>
      </w:pPr>
      <w:r>
        <w:rPr>
          <w:rFonts w:hint="eastAsia" w:ascii="宋体" w:hAnsi="宋体" w:eastAsia="宋体" w:cs="宋体"/>
          <w:sz w:val="24"/>
          <w:szCs w:val="24"/>
          <w:lang w:eastAsia="zh-CN" w:bidi="ar"/>
        </w:rPr>
        <w:t xml:space="preserve">4.最大背光亮度≥1750cd/㎡. </w:t>
      </w:r>
      <w:r/>
    </w:p>
    <w:p>
      <w:pPr>
        <w:jc w:val="both"/>
        <w:spacing w:after="0" w:line="360" w:lineRule="auto"/>
        <w:widowControl w:val="off"/>
        <w:rPr>
          <w:rFonts w:ascii="宋体" w:hAnsi="宋体" w:eastAsia="宋体" w:cs="Arial"/>
          <w:b/>
          <w:bCs/>
          <w:sz w:val="24"/>
          <w:szCs w:val="24"/>
          <w:lang w:eastAsia="zh-CN"/>
        </w:rPr>
      </w:pPr>
      <w:r>
        <w:rPr>
          <w:rFonts w:hint="eastAsia" w:ascii="宋体" w:hAnsi="宋体" w:eastAsia="宋体" w:cs="Arial"/>
          <w:b/>
          <w:bCs/>
          <w:sz w:val="24"/>
          <w:szCs w:val="24"/>
          <w:lang w:eastAsia="zh-CN"/>
        </w:rPr>
        <w:t xml:space="preserve">（七）台车 </w:t>
      </w:r>
      <w:r/>
    </w:p>
    <w:p>
      <w:pPr>
        <w:jc w:val="both"/>
        <w:spacing w:after="0" w:line="360" w:lineRule="auto"/>
        <w:widowControl w:val="off"/>
        <w:rPr>
          <w:rFonts w:ascii="宋体" w:hAnsi="宋体" w:eastAsia="宋体" w:cs="Arial"/>
          <w:sz w:val="24"/>
          <w:szCs w:val="24"/>
          <w:lang w:eastAsia="zh-CN"/>
        </w:rPr>
      </w:pPr>
      <w:r>
        <w:rPr>
          <w:rFonts w:hint="eastAsia" w:ascii="宋体" w:hAnsi="宋体" w:eastAsia="宋体" w:cs="Arial"/>
          <w:sz w:val="24"/>
          <w:szCs w:val="24"/>
          <w:lang w:eastAsia="zh-CN"/>
        </w:rPr>
        <w:t xml:space="preserve">1.配备原装台车一台，大小至少可放置≥32 寸医用 4K 医用监视器。 </w:t>
      </w:r>
      <w:r/>
    </w:p>
    <w:p>
      <w:pPr>
        <w:jc w:val="both"/>
        <w:spacing w:after="0" w:line="360" w:lineRule="auto"/>
        <w:widowControl w:val="off"/>
        <w:rPr>
          <w:rFonts w:ascii="宋体" w:hAnsi="宋体" w:eastAsia="宋体" w:cs="Arial"/>
          <w:sz w:val="24"/>
          <w:szCs w:val="24"/>
          <w:lang w:eastAsia="zh-CN"/>
        </w:rPr>
      </w:pPr>
      <w:r>
        <w:rPr>
          <w:rFonts w:hint="eastAsia" w:ascii="宋体" w:hAnsi="宋体" w:eastAsia="宋体" w:cs="Arial"/>
          <w:sz w:val="24"/>
          <w:szCs w:val="24"/>
          <w:lang w:eastAsia="zh-CN"/>
        </w:rPr>
        <w:t xml:space="preserve">2.层板数须满足放置全套腔镜设备所有设备，并有线缆收纳区域以便于收纳。 </w:t>
      </w:r>
      <w:r/>
    </w:p>
    <w:p>
      <w:pPr>
        <w:jc w:val="both"/>
        <w:spacing w:after="0" w:line="360" w:lineRule="auto"/>
        <w:widowControl w:val="off"/>
        <w:tabs>
          <w:tab w:val="left" w:pos="7311" w:leader="none"/>
        </w:tabs>
        <w:rPr>
          <w:rFonts w:ascii="宋体" w:hAnsi="宋体" w:eastAsia="宋体" w:cs="Arial"/>
          <w:sz w:val="24"/>
          <w:szCs w:val="24"/>
          <w:lang w:eastAsia="zh-CN"/>
        </w:rPr>
      </w:pPr>
      <w:r>
        <w:rPr>
          <w:rFonts w:hint="eastAsia" w:ascii="宋体" w:hAnsi="宋体" w:eastAsia="宋体" w:cs="Arial"/>
          <w:sz w:val="24"/>
          <w:szCs w:val="24"/>
          <w:lang w:eastAsia="zh-CN"/>
        </w:rPr>
        <w:t xml:space="preserve">3.配备静音台车滑轮，可任意移动和锁定。 </w:t>
      </w:r>
      <w:r>
        <w:rPr>
          <w:rFonts w:hint="eastAsia" w:ascii="宋体" w:hAnsi="宋体" w:eastAsia="宋体" w:cs="Arial"/>
          <w:sz w:val="24"/>
          <w:szCs w:val="24"/>
          <w:lang w:eastAsia="zh-CN"/>
        </w:rPr>
        <w:tab/>
      </w:r>
      <w:r/>
    </w:p>
    <w:p>
      <w:pPr>
        <w:jc w:val="both"/>
        <w:spacing w:after="0" w:line="360" w:lineRule="auto"/>
        <w:widowControl w:val="off"/>
        <w:rPr>
          <w:rFonts w:ascii="宋体" w:hAnsi="宋体" w:eastAsia="宋体" w:cs="Arial"/>
          <w:sz w:val="24"/>
          <w:szCs w:val="24"/>
          <w:lang w:eastAsia="zh-CN"/>
        </w:rPr>
      </w:pPr>
      <w:r>
        <w:rPr>
          <w:rFonts w:hint="eastAsia" w:ascii="宋体" w:hAnsi="宋体" w:eastAsia="宋体" w:cs="宋体"/>
          <w:sz w:val="24"/>
          <w:szCs w:val="24"/>
          <w:lang w:eastAsia="zh-CN" w:bidi="ar"/>
        </w:rPr>
        <w:t xml:space="preserve">▲</w:t>
      </w:r>
      <w:r>
        <w:rPr>
          <w:rFonts w:hint="eastAsia" w:ascii="宋体" w:hAnsi="宋体" w:eastAsia="宋体" w:cs="Arial"/>
          <w:sz w:val="24"/>
          <w:szCs w:val="24"/>
          <w:lang w:eastAsia="zh-CN"/>
        </w:rPr>
        <w:t xml:space="preserve">4.台车具有总控开关，可一键开启和关闭腔镜全套设备。</w:t>
      </w:r>
      <w:r/>
    </w:p>
    <w:p>
      <w:pPr>
        <w:pStyle w:val="969"/>
        <w:jc w:val="left"/>
        <w:rPr>
          <w:rFonts w:asciiTheme="minorEastAsia" w:hAnsiTheme="minorEastAsia"/>
          <w:b/>
          <w:bCs/>
          <w:szCs w:val="24"/>
          <w:lang w:eastAsia="zh-CN"/>
        </w:rPr>
      </w:pPr>
      <w:r>
        <w:rPr>
          <w:rFonts w:hint="eastAsia" w:eastAsia="宋体" w:cs="Arial"/>
          <w:b/>
          <w:bCs/>
          <w:szCs w:val="24"/>
          <w:lang w:eastAsia="zh-CN"/>
        </w:rPr>
        <w:t xml:space="preserve">（八）整机使用寿命≥8 年（提供清晰彩色的设备铭牌佐证）</w:t>
      </w:r>
      <w:r>
        <w:rPr>
          <w:rFonts w:hint="eastAsia" w:asciiTheme="minorEastAsia" w:hAnsiTheme="minorEastAsia"/>
          <w:b/>
          <w:bCs/>
          <w:szCs w:val="24"/>
          <w:lang w:eastAsia="zh-CN"/>
        </w:rPr>
        <w:t xml:space="preserve"> </w:t>
      </w:r>
      <w:r/>
    </w:p>
    <w:p>
      <w:pPr>
        <w:pStyle w:val="969"/>
        <w:jc w:val="left"/>
        <w:rPr>
          <w:rFonts w:asciiTheme="minorEastAsia" w:hAnsiTheme="minorEastAsia"/>
          <w:b/>
          <w:bCs/>
          <w:szCs w:val="24"/>
          <w:lang w:eastAsia="zh-CN"/>
        </w:rPr>
      </w:pPr>
      <w:r>
        <w:rPr>
          <w:rFonts w:asciiTheme="minorEastAsia" w:hAnsiTheme="minorEastAsia"/>
          <w:b/>
          <w:bCs/>
          <w:szCs w:val="24"/>
          <w:lang w:eastAsia="zh-CN"/>
        </w:rPr>
      </w:r>
      <w:r/>
    </w:p>
    <w:p>
      <w:pPr>
        <w:pStyle w:val="969"/>
        <w:jc w:val="left"/>
        <w:rPr>
          <w:rFonts w:asciiTheme="minorEastAsia" w:hAnsiTheme="minorEastAsia"/>
          <w:szCs w:val="24"/>
          <w:lang w:eastAsia="zh-CN"/>
        </w:rPr>
      </w:pPr>
      <w:r>
        <w:rPr>
          <w:rFonts w:hint="eastAsia" w:asciiTheme="minorEastAsia" w:hAnsiTheme="minorEastAsia"/>
          <w:b/>
          <w:bCs/>
          <w:szCs w:val="24"/>
          <w:lang w:eastAsia="zh-CN"/>
        </w:rPr>
        <w:t xml:space="preserve">配置清单</w:t>
      </w:r>
      <w:r/>
    </w:p>
    <w:tbl>
      <w:tblPr>
        <w:tblStyle w:val="798"/>
        <w:tblW w:w="5000" w:type="pct"/>
        <w:tblLook w:val="04A0" w:firstRow="1" w:lastRow="0" w:firstColumn="1" w:lastColumn="0" w:noHBand="0" w:noVBand="1"/>
      </w:tblPr>
      <w:tblGrid>
        <w:gridCol w:w="1534"/>
        <w:gridCol w:w="4400"/>
        <w:gridCol w:w="3076"/>
      </w:tblGrid>
      <w:tr>
        <w:trPr>
          <w:trHeight w:val="454" w:hRule="exact"/>
        </w:trPr>
        <w:tc>
          <w:tcPr>
            <w:tcW w:w="851" w:type="pct"/>
            <w:textDirection w:val="lrTb"/>
            <w:noWrap w:val="false"/>
          </w:tcPr>
          <w:p>
            <w:pPr>
              <w:jc w:val="center"/>
              <w:spacing w:line="240" w:lineRule="auto"/>
              <w:rPr>
                <w:b/>
                <w:bCs/>
              </w:rPr>
            </w:pPr>
            <w:r>
              <w:rPr>
                <w:rFonts w:hint="eastAsia"/>
                <w:b/>
                <w:bCs/>
              </w:rPr>
              <w:t xml:space="preserve">序号</w:t>
            </w:r>
            <w:r/>
          </w:p>
        </w:tc>
        <w:tc>
          <w:tcPr>
            <w:tcW w:w="2442" w:type="pct"/>
            <w:textDirection w:val="lrTb"/>
            <w:noWrap w:val="false"/>
          </w:tcPr>
          <w:p>
            <w:pPr>
              <w:jc w:val="center"/>
              <w:spacing w:line="240" w:lineRule="auto"/>
              <w:rPr>
                <w:b/>
                <w:bCs/>
              </w:rPr>
            </w:pPr>
            <w:r>
              <w:rPr>
                <w:rFonts w:hint="eastAsia"/>
                <w:b/>
                <w:bCs/>
              </w:rPr>
              <w:t xml:space="preserve">名称</w:t>
            </w:r>
            <w:r/>
          </w:p>
        </w:tc>
        <w:tc>
          <w:tcPr>
            <w:tcW w:w="1707" w:type="pct"/>
            <w:textDirection w:val="lrTb"/>
            <w:noWrap w:val="false"/>
          </w:tcPr>
          <w:p>
            <w:pPr>
              <w:jc w:val="center"/>
              <w:spacing w:line="240" w:lineRule="auto"/>
              <w:rPr>
                <w:b/>
                <w:bCs/>
              </w:rPr>
            </w:pPr>
            <w:r>
              <w:rPr>
                <w:rFonts w:hint="eastAsia"/>
                <w:b/>
                <w:bCs/>
              </w:rPr>
              <w:t xml:space="preserve">数量</w:t>
            </w:r>
            <w:r/>
          </w:p>
        </w:tc>
      </w:tr>
      <w:tr>
        <w:trPr>
          <w:trHeight w:val="454" w:hRule="exact"/>
        </w:trPr>
        <w:tc>
          <w:tcPr>
            <w:tcW w:w="851" w:type="pct"/>
            <w:textDirection w:val="lrTb"/>
            <w:noWrap w:val="false"/>
          </w:tcPr>
          <w:p>
            <w:pPr>
              <w:jc w:val="center"/>
              <w:spacing w:line="240" w:lineRule="auto"/>
            </w:pPr>
            <w:r>
              <w:rPr>
                <w:rFonts w:hint="eastAsia" w:ascii="宋体" w:hAnsi="宋体" w:cs="宋体"/>
                <w:sz w:val="24"/>
                <w:szCs w:val="24"/>
              </w:rPr>
              <w:t xml:space="preserve">1</w:t>
            </w:r>
            <w:r/>
          </w:p>
        </w:tc>
        <w:tc>
          <w:tcPr>
            <w:tcW w:w="2442" w:type="pct"/>
            <w:vAlign w:val="center"/>
            <w:textDirection w:val="lrTb"/>
            <w:noWrap w:val="false"/>
          </w:tcPr>
          <w:p>
            <w:pPr>
              <w:jc w:val="center"/>
              <w:spacing w:line="240" w:lineRule="auto"/>
            </w:pPr>
            <w:r>
              <w:rPr>
                <w:rFonts w:hint="eastAsia" w:ascii="宋体" w:hAnsi="宋体" w:cs="宋体"/>
                <w:sz w:val="24"/>
                <w:szCs w:val="24"/>
              </w:rPr>
              <w:t xml:space="preserve">主机</w:t>
            </w:r>
            <w:r/>
          </w:p>
        </w:tc>
        <w:tc>
          <w:tcPr>
            <w:tcW w:w="1707" w:type="pct"/>
            <w:textDirection w:val="lrTb"/>
            <w:noWrap w:val="false"/>
          </w:tcPr>
          <w:p>
            <w:pPr>
              <w:jc w:val="center"/>
              <w:spacing w:line="240" w:lineRule="auto"/>
            </w:pPr>
            <w:r>
              <w:rPr>
                <w:rFonts w:hint="eastAsia" w:ascii="宋体" w:hAnsi="宋体" w:cs="宋体"/>
                <w:sz w:val="24"/>
                <w:szCs w:val="24"/>
              </w:rPr>
              <w:t xml:space="preserve">1套</w:t>
            </w:r>
            <w:r/>
          </w:p>
        </w:tc>
      </w:tr>
      <w:tr>
        <w:trPr>
          <w:trHeight w:val="454" w:hRule="exact"/>
        </w:trPr>
        <w:tc>
          <w:tcPr>
            <w:tcW w:w="851" w:type="pct"/>
            <w:textDirection w:val="lrTb"/>
            <w:noWrap w:val="false"/>
          </w:tcPr>
          <w:p>
            <w:pPr>
              <w:jc w:val="center"/>
              <w:spacing w:line="240" w:lineRule="auto"/>
            </w:pPr>
            <w:r>
              <w:rPr>
                <w:rFonts w:hint="eastAsia" w:ascii="宋体" w:hAnsi="宋体" w:cs="宋体"/>
                <w:sz w:val="24"/>
                <w:szCs w:val="24"/>
              </w:rPr>
              <w:t xml:space="preserve">2</w:t>
            </w:r>
            <w:r/>
          </w:p>
        </w:tc>
        <w:tc>
          <w:tcPr>
            <w:tcW w:w="2442" w:type="pct"/>
            <w:vAlign w:val="center"/>
            <w:textDirection w:val="lrTb"/>
            <w:noWrap w:val="false"/>
          </w:tcPr>
          <w:p>
            <w:pPr>
              <w:jc w:val="center"/>
              <w:spacing w:line="240" w:lineRule="auto"/>
            </w:pPr>
            <w:r>
              <w:rPr>
                <w:rFonts w:hint="eastAsia" w:ascii="宋体" w:hAnsi="宋体" w:cs="宋体"/>
                <w:sz w:val="24"/>
                <w:szCs w:val="24"/>
              </w:rPr>
              <w:t xml:space="preserve">摄像模块（4K荧光）</w:t>
            </w:r>
            <w:r/>
          </w:p>
        </w:tc>
        <w:tc>
          <w:tcPr>
            <w:tcW w:w="1707" w:type="pct"/>
            <w:textDirection w:val="lrTb"/>
            <w:noWrap w:val="false"/>
          </w:tcPr>
          <w:p>
            <w:pPr>
              <w:jc w:val="center"/>
              <w:spacing w:line="240" w:lineRule="auto"/>
            </w:pPr>
            <w:r>
              <w:rPr>
                <w:rFonts w:hint="eastAsia" w:ascii="宋体" w:hAnsi="宋体" w:cs="宋体"/>
                <w:sz w:val="24"/>
                <w:szCs w:val="24"/>
              </w:rPr>
              <w:t xml:space="preserve">1套</w:t>
            </w:r>
            <w:r/>
          </w:p>
        </w:tc>
      </w:tr>
      <w:tr>
        <w:trPr>
          <w:trHeight w:val="454" w:hRule="exact"/>
        </w:trPr>
        <w:tc>
          <w:tcPr>
            <w:tcW w:w="851" w:type="pct"/>
            <w:textDirection w:val="lrTb"/>
            <w:noWrap w:val="false"/>
          </w:tcPr>
          <w:p>
            <w:pPr>
              <w:jc w:val="center"/>
              <w:spacing w:line="240" w:lineRule="auto"/>
            </w:pPr>
            <w:r>
              <w:rPr>
                <w:rFonts w:hint="eastAsia" w:ascii="宋体" w:hAnsi="宋体" w:cs="宋体"/>
                <w:sz w:val="24"/>
                <w:szCs w:val="24"/>
              </w:rPr>
              <w:t xml:space="preserve">3</w:t>
            </w:r>
            <w:r/>
          </w:p>
        </w:tc>
        <w:tc>
          <w:tcPr>
            <w:tcW w:w="2442" w:type="pct"/>
            <w:vAlign w:val="center"/>
            <w:textDirection w:val="lrTb"/>
            <w:noWrap w:val="false"/>
          </w:tcPr>
          <w:p>
            <w:pPr>
              <w:jc w:val="center"/>
              <w:spacing w:line="240" w:lineRule="auto"/>
              <w:rPr>
                <w:lang w:eastAsia="zh-CN"/>
              </w:rPr>
            </w:pPr>
            <w:r>
              <w:rPr>
                <w:rFonts w:hint="eastAsia" w:ascii="宋体" w:hAnsi="宋体" w:cs="宋体"/>
                <w:sz w:val="24"/>
                <w:szCs w:val="24"/>
                <w:lang w:eastAsia="zh-CN"/>
              </w:rPr>
              <w:t xml:space="preserve">3D、4K-荧光电子镜3合一</w:t>
            </w:r>
            <w:r/>
          </w:p>
        </w:tc>
        <w:tc>
          <w:tcPr>
            <w:tcW w:w="1707" w:type="pct"/>
            <w:textDirection w:val="lrTb"/>
            <w:noWrap w:val="false"/>
          </w:tcPr>
          <w:p>
            <w:pPr>
              <w:jc w:val="center"/>
              <w:spacing w:line="240" w:lineRule="auto"/>
            </w:pPr>
            <w:r>
              <w:rPr>
                <w:rFonts w:hint="eastAsia" w:ascii="宋体" w:hAnsi="宋体" w:cs="宋体"/>
                <w:sz w:val="24"/>
                <w:szCs w:val="24"/>
              </w:rPr>
              <w:t xml:space="preserve">1根</w:t>
            </w:r>
            <w:r/>
          </w:p>
        </w:tc>
      </w:tr>
      <w:tr>
        <w:trPr>
          <w:trHeight w:val="454" w:hRule="exact"/>
        </w:trPr>
        <w:tc>
          <w:tcPr>
            <w:tcW w:w="851" w:type="pct"/>
            <w:textDirection w:val="lrTb"/>
            <w:noWrap w:val="false"/>
          </w:tcPr>
          <w:p>
            <w:pPr>
              <w:jc w:val="center"/>
              <w:spacing w:line="240" w:lineRule="auto"/>
            </w:pPr>
            <w:r>
              <w:rPr>
                <w:rFonts w:hint="eastAsia" w:ascii="宋体" w:hAnsi="宋体" w:cs="宋体"/>
                <w:sz w:val="24"/>
                <w:szCs w:val="24"/>
              </w:rPr>
              <w:t xml:space="preserve">4</w:t>
            </w:r>
            <w:r/>
          </w:p>
        </w:tc>
        <w:tc>
          <w:tcPr>
            <w:tcW w:w="2442" w:type="pct"/>
            <w:vAlign w:val="center"/>
            <w:textDirection w:val="lrTb"/>
            <w:noWrap w:val="false"/>
          </w:tcPr>
          <w:p>
            <w:pPr>
              <w:jc w:val="center"/>
              <w:spacing w:line="240" w:lineRule="auto"/>
            </w:pPr>
            <w:r>
              <w:rPr>
                <w:rFonts w:hint="eastAsia" w:ascii="宋体" w:hAnsi="宋体" w:cs="宋体"/>
                <w:sz w:val="24"/>
                <w:szCs w:val="24"/>
              </w:rPr>
              <w:t xml:space="preserve">4K-荧光光学镜</w:t>
            </w:r>
            <w:r/>
          </w:p>
        </w:tc>
        <w:tc>
          <w:tcPr>
            <w:tcW w:w="1707" w:type="pct"/>
            <w:textDirection w:val="lrTb"/>
            <w:noWrap w:val="false"/>
          </w:tcPr>
          <w:p>
            <w:pPr>
              <w:jc w:val="center"/>
              <w:spacing w:line="240" w:lineRule="auto"/>
            </w:pPr>
            <w:r>
              <w:rPr>
                <w:rFonts w:hint="eastAsia" w:ascii="宋体" w:hAnsi="宋体" w:cs="宋体"/>
                <w:sz w:val="24"/>
                <w:szCs w:val="24"/>
              </w:rPr>
              <w:t xml:space="preserve">2根</w:t>
            </w:r>
            <w:r/>
          </w:p>
        </w:tc>
      </w:tr>
      <w:tr>
        <w:trPr>
          <w:trHeight w:val="454" w:hRule="exact"/>
        </w:trPr>
        <w:tc>
          <w:tcPr>
            <w:tcW w:w="851" w:type="pct"/>
            <w:textDirection w:val="lrTb"/>
            <w:noWrap w:val="false"/>
          </w:tcPr>
          <w:p>
            <w:pPr>
              <w:jc w:val="center"/>
              <w:spacing w:line="240" w:lineRule="auto"/>
            </w:pPr>
            <w:r>
              <w:rPr>
                <w:rFonts w:hint="eastAsia" w:ascii="宋体" w:hAnsi="宋体" w:cs="宋体"/>
                <w:sz w:val="24"/>
                <w:szCs w:val="24"/>
              </w:rPr>
              <w:t xml:space="preserve">5</w:t>
            </w:r>
            <w:r/>
          </w:p>
        </w:tc>
        <w:tc>
          <w:tcPr>
            <w:tcW w:w="2442" w:type="pct"/>
            <w:vAlign w:val="center"/>
            <w:textDirection w:val="lrTb"/>
            <w:noWrap w:val="false"/>
          </w:tcPr>
          <w:p>
            <w:pPr>
              <w:jc w:val="center"/>
              <w:spacing w:line="240" w:lineRule="auto"/>
            </w:pPr>
            <w:r>
              <w:rPr>
                <w:rFonts w:hint="eastAsia" w:ascii="宋体" w:hAnsi="宋体" w:cs="宋体"/>
                <w:sz w:val="24"/>
                <w:szCs w:val="24"/>
              </w:rPr>
              <w:t xml:space="preserve">电子镜消毒盒  </w:t>
            </w:r>
            <w:r/>
          </w:p>
        </w:tc>
        <w:tc>
          <w:tcPr>
            <w:tcW w:w="1707" w:type="pct"/>
            <w:textDirection w:val="lrTb"/>
            <w:noWrap w:val="false"/>
          </w:tcPr>
          <w:p>
            <w:pPr>
              <w:jc w:val="center"/>
              <w:spacing w:line="240" w:lineRule="auto"/>
            </w:pPr>
            <w:r>
              <w:rPr>
                <w:rFonts w:hint="eastAsia" w:ascii="宋体" w:hAnsi="宋体" w:cs="宋体"/>
                <w:sz w:val="24"/>
                <w:szCs w:val="24"/>
              </w:rPr>
              <w:t xml:space="preserve">3个</w:t>
            </w:r>
            <w:r/>
          </w:p>
        </w:tc>
      </w:tr>
      <w:tr>
        <w:trPr>
          <w:trHeight w:val="454" w:hRule="exact"/>
        </w:trPr>
        <w:tc>
          <w:tcPr>
            <w:tcW w:w="851" w:type="pct"/>
            <w:textDirection w:val="lrTb"/>
            <w:noWrap w:val="false"/>
          </w:tcPr>
          <w:p>
            <w:pPr>
              <w:jc w:val="center"/>
              <w:spacing w:line="240" w:lineRule="auto"/>
            </w:pPr>
            <w:r>
              <w:rPr>
                <w:rFonts w:hint="eastAsia" w:ascii="宋体" w:hAnsi="宋体" w:cs="宋体"/>
                <w:sz w:val="24"/>
                <w:szCs w:val="24"/>
              </w:rPr>
              <w:t xml:space="preserve">6</w:t>
            </w:r>
            <w:r/>
          </w:p>
        </w:tc>
        <w:tc>
          <w:tcPr>
            <w:tcW w:w="2442" w:type="pct"/>
            <w:vAlign w:val="center"/>
            <w:textDirection w:val="lrTb"/>
            <w:noWrap w:val="false"/>
          </w:tcPr>
          <w:p>
            <w:pPr>
              <w:jc w:val="center"/>
              <w:spacing w:line="240" w:lineRule="auto"/>
            </w:pPr>
            <w:r>
              <w:rPr>
                <w:rFonts w:hint="eastAsia" w:ascii="宋体" w:hAnsi="宋体" w:cs="宋体"/>
                <w:sz w:val="24"/>
                <w:szCs w:val="24"/>
              </w:rPr>
              <w:t xml:space="preserve">纤维导光束</w:t>
            </w:r>
            <w:r/>
          </w:p>
        </w:tc>
        <w:tc>
          <w:tcPr>
            <w:tcW w:w="1707" w:type="pct"/>
            <w:textDirection w:val="lrTb"/>
            <w:noWrap w:val="false"/>
          </w:tcPr>
          <w:p>
            <w:pPr>
              <w:jc w:val="center"/>
              <w:spacing w:line="240" w:lineRule="auto"/>
            </w:pPr>
            <w:r>
              <w:rPr>
                <w:rFonts w:hint="eastAsia" w:ascii="宋体" w:hAnsi="宋体" w:cs="宋体"/>
                <w:sz w:val="24"/>
                <w:szCs w:val="24"/>
              </w:rPr>
              <w:t xml:space="preserve">2根</w:t>
            </w:r>
            <w:r/>
          </w:p>
        </w:tc>
      </w:tr>
      <w:tr>
        <w:trPr>
          <w:trHeight w:val="454" w:hRule="exact"/>
        </w:trPr>
        <w:tc>
          <w:tcPr>
            <w:tcW w:w="851" w:type="pct"/>
            <w:textDirection w:val="lrTb"/>
            <w:noWrap w:val="false"/>
          </w:tcPr>
          <w:p>
            <w:pPr>
              <w:jc w:val="center"/>
              <w:spacing w:line="240" w:lineRule="auto"/>
            </w:pPr>
            <w:r>
              <w:rPr>
                <w:rFonts w:hint="eastAsia" w:ascii="宋体" w:hAnsi="宋体" w:cs="宋体"/>
                <w:sz w:val="24"/>
                <w:szCs w:val="24"/>
              </w:rPr>
              <w:t xml:space="preserve">7</w:t>
            </w:r>
            <w:r/>
          </w:p>
        </w:tc>
        <w:tc>
          <w:tcPr>
            <w:tcW w:w="2442" w:type="pct"/>
            <w:vAlign w:val="center"/>
            <w:textDirection w:val="lrTb"/>
            <w:noWrap w:val="false"/>
          </w:tcPr>
          <w:p>
            <w:pPr>
              <w:jc w:val="center"/>
              <w:spacing w:line="240" w:lineRule="auto"/>
              <w:rPr>
                <w:lang w:eastAsia="zh-CN"/>
              </w:rPr>
            </w:pPr>
            <w:r>
              <w:rPr>
                <w:rFonts w:hint="eastAsia" w:ascii="宋体" w:hAnsi="宋体" w:cs="宋体"/>
                <w:sz w:val="24"/>
                <w:szCs w:val="24"/>
              </w:rPr>
              <w:t xml:space="preserve">LED 冷光源</w:t>
            </w:r>
            <w:r/>
          </w:p>
        </w:tc>
        <w:tc>
          <w:tcPr>
            <w:tcW w:w="1707" w:type="pct"/>
            <w:textDirection w:val="lrTb"/>
            <w:noWrap w:val="false"/>
          </w:tcPr>
          <w:p>
            <w:pPr>
              <w:jc w:val="center"/>
              <w:spacing w:line="240" w:lineRule="auto"/>
            </w:pPr>
            <w:r>
              <w:rPr>
                <w:rFonts w:hint="eastAsia" w:ascii="宋体" w:hAnsi="宋体" w:cs="宋体"/>
                <w:sz w:val="24"/>
                <w:szCs w:val="24"/>
              </w:rPr>
              <w:t xml:space="preserve">1台</w:t>
            </w:r>
            <w:r/>
          </w:p>
        </w:tc>
      </w:tr>
      <w:tr>
        <w:trPr>
          <w:trHeight w:val="454" w:hRule="exact"/>
        </w:trPr>
        <w:tc>
          <w:tcPr>
            <w:tcW w:w="851" w:type="pct"/>
            <w:textDirection w:val="lrTb"/>
            <w:noWrap w:val="false"/>
          </w:tcPr>
          <w:p>
            <w:pPr>
              <w:jc w:val="center"/>
              <w:spacing w:line="240" w:lineRule="auto"/>
            </w:pPr>
            <w:r>
              <w:rPr>
                <w:rFonts w:hint="eastAsia" w:ascii="宋体" w:hAnsi="宋体" w:cs="宋体"/>
                <w:sz w:val="24"/>
                <w:szCs w:val="24"/>
              </w:rPr>
              <w:t xml:space="preserve">8</w:t>
            </w:r>
            <w:r/>
          </w:p>
        </w:tc>
        <w:tc>
          <w:tcPr>
            <w:tcW w:w="2442" w:type="pct"/>
            <w:vAlign w:val="center"/>
            <w:textDirection w:val="lrTb"/>
            <w:noWrap w:val="false"/>
          </w:tcPr>
          <w:p>
            <w:pPr>
              <w:jc w:val="center"/>
              <w:spacing w:line="240" w:lineRule="auto"/>
              <w:rPr>
                <w:lang w:eastAsia="zh-CN"/>
              </w:rPr>
            </w:pPr>
            <w:r>
              <w:rPr>
                <w:rFonts w:hint="eastAsia" w:ascii="宋体" w:hAnsi="宋体" w:cs="宋体"/>
                <w:sz w:val="24"/>
                <w:szCs w:val="24"/>
                <w:lang w:eastAsia="zh-CN"/>
              </w:rPr>
              <w:t xml:space="preserve">32寸4K3D医用监视器（原装主屏）</w:t>
            </w:r>
            <w:r/>
          </w:p>
        </w:tc>
        <w:tc>
          <w:tcPr>
            <w:tcW w:w="1707" w:type="pct"/>
            <w:textDirection w:val="lrTb"/>
            <w:noWrap w:val="false"/>
          </w:tcPr>
          <w:p>
            <w:pPr>
              <w:jc w:val="center"/>
              <w:spacing w:line="240" w:lineRule="auto"/>
            </w:pPr>
            <w:r>
              <w:rPr>
                <w:rFonts w:hint="eastAsia" w:ascii="宋体" w:hAnsi="宋体" w:cs="宋体"/>
                <w:sz w:val="24"/>
                <w:szCs w:val="24"/>
              </w:rPr>
              <w:t xml:space="preserve">1台</w:t>
            </w:r>
            <w:r/>
          </w:p>
        </w:tc>
      </w:tr>
      <w:tr>
        <w:trPr>
          <w:trHeight w:val="454" w:hRule="exact"/>
        </w:trPr>
        <w:tc>
          <w:tcPr>
            <w:tcW w:w="851" w:type="pct"/>
            <w:textDirection w:val="lrTb"/>
            <w:noWrap w:val="false"/>
          </w:tcPr>
          <w:p>
            <w:pPr>
              <w:jc w:val="center"/>
              <w:spacing w:line="240" w:lineRule="auto"/>
            </w:pPr>
            <w:r>
              <w:rPr>
                <w:rFonts w:hint="eastAsia" w:ascii="宋体" w:hAnsi="宋体" w:cs="宋体"/>
                <w:sz w:val="24"/>
                <w:szCs w:val="24"/>
              </w:rPr>
              <w:t xml:space="preserve">9</w:t>
            </w:r>
            <w:r/>
          </w:p>
        </w:tc>
        <w:tc>
          <w:tcPr>
            <w:tcW w:w="2442" w:type="pct"/>
            <w:vAlign w:val="center"/>
            <w:textDirection w:val="lrTb"/>
            <w:noWrap w:val="false"/>
          </w:tcPr>
          <w:p>
            <w:pPr>
              <w:jc w:val="center"/>
              <w:spacing w:line="240" w:lineRule="auto"/>
            </w:pPr>
            <w:r>
              <w:rPr>
                <w:rFonts w:hint="eastAsia" w:ascii="宋体" w:hAnsi="宋体" w:cs="宋体"/>
                <w:sz w:val="24"/>
                <w:szCs w:val="24"/>
              </w:rPr>
              <w:t xml:space="preserve">3D偏振眼镜，防雾式</w:t>
            </w:r>
            <w:r/>
          </w:p>
        </w:tc>
        <w:tc>
          <w:tcPr>
            <w:tcW w:w="1707" w:type="pct"/>
            <w:textDirection w:val="lrTb"/>
            <w:noWrap w:val="false"/>
          </w:tcPr>
          <w:p>
            <w:pPr>
              <w:jc w:val="center"/>
              <w:spacing w:line="240" w:lineRule="auto"/>
            </w:pPr>
            <w:r>
              <w:rPr>
                <w:rFonts w:hint="eastAsia" w:ascii="宋体" w:hAnsi="宋体" w:cs="宋体"/>
                <w:sz w:val="24"/>
                <w:szCs w:val="24"/>
              </w:rPr>
              <w:t xml:space="preserve">6付</w:t>
            </w:r>
            <w:r/>
          </w:p>
        </w:tc>
      </w:tr>
      <w:tr>
        <w:trPr>
          <w:trHeight w:val="454" w:hRule="exact"/>
        </w:trPr>
        <w:tc>
          <w:tcPr>
            <w:tcW w:w="851" w:type="pct"/>
            <w:textDirection w:val="lrTb"/>
            <w:noWrap w:val="false"/>
          </w:tcPr>
          <w:p>
            <w:pPr>
              <w:jc w:val="center"/>
              <w:spacing w:line="240" w:lineRule="auto"/>
            </w:pPr>
            <w:r>
              <w:rPr>
                <w:rFonts w:hint="eastAsia" w:ascii="宋体" w:hAnsi="宋体" w:cs="宋体"/>
                <w:sz w:val="24"/>
                <w:szCs w:val="24"/>
              </w:rPr>
              <w:t xml:space="preserve">10</w:t>
            </w:r>
            <w:r/>
          </w:p>
        </w:tc>
        <w:tc>
          <w:tcPr>
            <w:tcW w:w="2442" w:type="pct"/>
            <w:vAlign w:val="center"/>
            <w:textDirection w:val="lrTb"/>
            <w:noWrap w:val="false"/>
          </w:tcPr>
          <w:p>
            <w:pPr>
              <w:jc w:val="center"/>
              <w:spacing w:line="240" w:lineRule="auto"/>
            </w:pPr>
            <w:r>
              <w:rPr>
                <w:rFonts w:hint="eastAsia" w:ascii="宋体" w:hAnsi="宋体" w:cs="宋体"/>
                <w:sz w:val="24"/>
                <w:szCs w:val="24"/>
              </w:rPr>
              <w:t xml:space="preserve">3D夹片眼镜</w:t>
            </w:r>
            <w:r/>
          </w:p>
        </w:tc>
        <w:tc>
          <w:tcPr>
            <w:tcW w:w="1707" w:type="pct"/>
            <w:textDirection w:val="lrTb"/>
            <w:noWrap w:val="false"/>
          </w:tcPr>
          <w:p>
            <w:pPr>
              <w:jc w:val="center"/>
              <w:spacing w:line="240" w:lineRule="auto"/>
            </w:pPr>
            <w:r>
              <w:rPr>
                <w:rFonts w:hint="eastAsia" w:ascii="宋体" w:hAnsi="宋体" w:cs="宋体"/>
                <w:sz w:val="24"/>
                <w:szCs w:val="24"/>
              </w:rPr>
              <w:t xml:space="preserve">5付</w:t>
            </w:r>
            <w:r/>
          </w:p>
        </w:tc>
      </w:tr>
      <w:tr>
        <w:trPr>
          <w:trHeight w:val="454" w:hRule="exact"/>
        </w:trPr>
        <w:tc>
          <w:tcPr>
            <w:tcW w:w="851" w:type="pct"/>
            <w:textDirection w:val="lrTb"/>
            <w:noWrap w:val="false"/>
          </w:tcPr>
          <w:p>
            <w:pPr>
              <w:jc w:val="center"/>
              <w:spacing w:line="240" w:lineRule="auto"/>
            </w:pPr>
            <w:r>
              <w:rPr>
                <w:rFonts w:hint="eastAsia" w:ascii="宋体" w:hAnsi="宋体" w:cs="宋体"/>
                <w:sz w:val="24"/>
                <w:szCs w:val="24"/>
              </w:rPr>
              <w:t xml:space="preserve">11</w:t>
            </w:r>
            <w:r/>
          </w:p>
        </w:tc>
        <w:tc>
          <w:tcPr>
            <w:tcW w:w="2442" w:type="pct"/>
            <w:vAlign w:val="center"/>
            <w:textDirection w:val="lrTb"/>
            <w:noWrap w:val="false"/>
          </w:tcPr>
          <w:p>
            <w:pPr>
              <w:jc w:val="center"/>
              <w:spacing w:line="240" w:lineRule="auto"/>
            </w:pPr>
            <w:r>
              <w:rPr>
                <w:rFonts w:hint="eastAsia" w:ascii="宋体" w:hAnsi="宋体" w:cs="宋体"/>
                <w:sz w:val="24"/>
                <w:szCs w:val="24"/>
              </w:rPr>
              <w:t xml:space="preserve">专用台车</w:t>
            </w:r>
            <w:r/>
          </w:p>
        </w:tc>
        <w:tc>
          <w:tcPr>
            <w:tcW w:w="1707" w:type="pct"/>
            <w:textDirection w:val="lrTb"/>
            <w:noWrap w:val="false"/>
          </w:tcPr>
          <w:p>
            <w:pPr>
              <w:jc w:val="center"/>
              <w:spacing w:line="240" w:lineRule="auto"/>
            </w:pPr>
            <w:r>
              <w:rPr>
                <w:rFonts w:hint="eastAsia" w:ascii="宋体" w:hAnsi="宋体" w:cs="宋体"/>
                <w:sz w:val="24"/>
                <w:szCs w:val="24"/>
              </w:rPr>
              <w:t xml:space="preserve">1台</w:t>
            </w:r>
            <w:r/>
          </w:p>
        </w:tc>
      </w:tr>
    </w:tbl>
    <w:p>
      <w:pPr>
        <w:pStyle w:val="969"/>
        <w:rPr>
          <w:b/>
          <w:bCs/>
          <w:sz w:val="28"/>
          <w:szCs w:val="24"/>
          <w:lang w:eastAsia="zh-CN"/>
        </w:rPr>
      </w:pPr>
      <w:r>
        <w:rPr>
          <w:rFonts w:hint="eastAsia"/>
          <w:b/>
          <w:bCs/>
          <w:sz w:val="28"/>
          <w:szCs w:val="24"/>
          <w:lang w:eastAsia="zh-CN"/>
        </w:rPr>
        <w:t xml:space="preserve">三、商务要求</w:t>
      </w:r>
      <w:r/>
    </w:p>
    <w:p>
      <w:pPr>
        <w:spacing w:after="0" w:line="360" w:lineRule="auto"/>
        <w:rPr>
          <w:rFonts w:asciiTheme="minorEastAsia" w:hAnsiTheme="minorEastAsia"/>
          <w:b/>
          <w:bCs/>
          <w:sz w:val="24"/>
          <w:szCs w:val="24"/>
          <w:lang w:eastAsia="zh-CN"/>
        </w:rPr>
      </w:pPr>
      <w:r>
        <w:rPr>
          <w:rFonts w:hint="eastAsia" w:asciiTheme="minorEastAsia" w:hAnsiTheme="minorEastAsia"/>
          <w:b/>
          <w:bCs/>
          <w:sz w:val="24"/>
          <w:szCs w:val="24"/>
          <w:lang w:eastAsia="zh-CN"/>
        </w:rPr>
        <w:t xml:space="preserve">1、交货时间、地点 </w:t>
      </w:r>
      <w:r/>
    </w:p>
    <w:p>
      <w:pPr>
        <w:spacing w:after="0" w:line="360" w:lineRule="auto"/>
        <w:rPr>
          <w:rFonts w:asciiTheme="minorEastAsia" w:hAnsiTheme="minorEastAsia"/>
          <w:b/>
          <w:bCs/>
          <w:sz w:val="24"/>
          <w:szCs w:val="24"/>
          <w:lang w:eastAsia="zh-CN"/>
        </w:rPr>
      </w:pPr>
      <w:r>
        <w:rPr>
          <w:rFonts w:hint="eastAsia" w:asciiTheme="minorEastAsia" w:hAnsiTheme="minorEastAsia"/>
          <w:sz w:val="24"/>
          <w:szCs w:val="24"/>
          <w:lang w:eastAsia="zh-CN"/>
        </w:rPr>
        <w:t xml:space="preserve">（1）采购合同签订后30天内完成交付并安装完毕</w:t>
      </w:r>
      <w:r>
        <w:rPr>
          <w:rFonts w:asciiTheme="minorEastAsia" w:hAnsiTheme="minorEastAsia"/>
          <w:sz w:val="24"/>
          <w:szCs w:val="24"/>
          <w:lang w:eastAsia="zh-CN"/>
        </w:rPr>
        <w:t xml:space="preserve">。</w:t>
      </w:r>
      <w:r/>
    </w:p>
    <w:p>
      <w:pPr>
        <w:spacing w:after="0" w:line="360" w:lineRule="auto"/>
        <w:rPr>
          <w:rFonts w:asciiTheme="minorEastAsia" w:hAnsiTheme="minorEastAsia"/>
          <w:b/>
          <w:bCs/>
          <w:sz w:val="24"/>
          <w:szCs w:val="24"/>
          <w:lang w:eastAsia="zh-CN"/>
        </w:rPr>
      </w:pPr>
      <w:r>
        <w:rPr>
          <w:rFonts w:hint="eastAsia" w:asciiTheme="minorEastAsia" w:hAnsiTheme="minorEastAsia"/>
          <w:sz w:val="24"/>
          <w:szCs w:val="24"/>
          <w:lang w:eastAsia="zh-CN"/>
        </w:rPr>
        <w:t xml:space="preserve">（2）交货地点：采购人指定地点。        </w:t>
      </w:r>
      <w:r/>
    </w:p>
    <w:p>
      <w:pPr>
        <w:spacing w:after="0" w:line="360" w:lineRule="auto"/>
        <w:rPr>
          <w:rFonts w:asciiTheme="minorEastAsia" w:hAnsiTheme="minorEastAsia"/>
          <w:b/>
          <w:bCs/>
          <w:sz w:val="24"/>
          <w:szCs w:val="24"/>
          <w:lang w:eastAsia="zh-CN"/>
        </w:rPr>
      </w:pPr>
      <w:r>
        <w:rPr>
          <w:rFonts w:hint="eastAsia" w:asciiTheme="minorEastAsia" w:hAnsiTheme="minorEastAsia"/>
          <w:b/>
          <w:bCs/>
          <w:sz w:val="24"/>
          <w:szCs w:val="24"/>
          <w:lang w:eastAsia="zh-CN"/>
        </w:rPr>
        <w:t xml:space="preserve">2、付款方式</w:t>
      </w:r>
      <w:r/>
    </w:p>
    <w:p>
      <w:pPr>
        <w:spacing w:after="0" w:line="360" w:lineRule="auto"/>
        <w:rPr>
          <w:rFonts w:asciiTheme="minorEastAsia" w:hAnsiTheme="minorEastAsia"/>
          <w:b/>
          <w:bCs/>
          <w:sz w:val="24"/>
          <w:szCs w:val="24"/>
          <w:lang w:eastAsia="zh-CN"/>
        </w:rPr>
      </w:pPr>
      <w:r>
        <w:rPr>
          <w:rFonts w:hint="eastAsia" w:asciiTheme="minorEastAsia" w:hAnsiTheme="minorEastAsia"/>
          <w:sz w:val="24"/>
          <w:szCs w:val="24"/>
          <w:lang w:eastAsia="zh-CN"/>
        </w:rPr>
        <w:t xml:space="preserve">（1）货到安装验收合格后支付合同总价的90%；</w:t>
      </w:r>
      <w:r/>
    </w:p>
    <w:p>
      <w:pPr>
        <w:spacing w:after="0" w:line="360" w:lineRule="auto"/>
        <w:rPr>
          <w:rFonts w:asciiTheme="minorEastAsia" w:hAnsiTheme="minorEastAsia"/>
          <w:b/>
          <w:bCs/>
          <w:sz w:val="24"/>
          <w:szCs w:val="24"/>
          <w:lang w:eastAsia="zh-CN"/>
        </w:rPr>
      </w:pPr>
      <w:r>
        <w:rPr>
          <w:rFonts w:hint="eastAsia" w:asciiTheme="minorEastAsia" w:hAnsiTheme="minorEastAsia"/>
          <w:sz w:val="24"/>
          <w:szCs w:val="24"/>
          <w:lang w:eastAsia="zh-CN"/>
        </w:rPr>
        <w:t xml:space="preserve">（2）验收合格一年后，支付合同总价的5%，质保期满后，支付合同总价的5%。</w:t>
      </w:r>
      <w:r/>
    </w:p>
    <w:p>
      <w:pPr>
        <w:pStyle w:val="969"/>
        <w:rPr>
          <w:b/>
          <w:bCs/>
          <w:sz w:val="32"/>
          <w:szCs w:val="28"/>
          <w:lang w:eastAsia="zh-CN"/>
        </w:rPr>
      </w:pPr>
      <w:r>
        <w:rPr>
          <w:b/>
          <w:bCs/>
          <w:sz w:val="32"/>
          <w:szCs w:val="28"/>
          <w:lang w:eastAsia="zh-CN"/>
        </w:rPr>
      </w:r>
      <w:r/>
    </w:p>
    <w:p>
      <w:pPr>
        <w:pStyle w:val="969"/>
        <w:rPr>
          <w:b/>
          <w:bCs/>
          <w:sz w:val="28"/>
          <w:szCs w:val="24"/>
          <w:lang w:eastAsia="zh-CN"/>
        </w:rPr>
      </w:pPr>
      <w:r>
        <w:rPr>
          <w:rFonts w:hint="eastAsia"/>
          <w:b/>
          <w:bCs/>
          <w:sz w:val="28"/>
          <w:szCs w:val="24"/>
          <w:lang w:eastAsia="zh-CN"/>
        </w:rPr>
        <w:t xml:space="preserve">四、售后服务要求</w:t>
      </w:r>
      <w:r/>
    </w:p>
    <w:p>
      <w:pPr>
        <w:pStyle w:val="969"/>
        <w:jc w:val="left"/>
        <w:rPr>
          <w:b/>
          <w:bCs/>
          <w:szCs w:val="24"/>
          <w:lang w:eastAsia="zh-CN"/>
        </w:rPr>
      </w:pPr>
      <w:r/>
      <w:bookmarkStart w:id="8" w:name="_Hlk183092754"/>
      <w:r>
        <w:rPr>
          <w:rFonts w:hint="eastAsia"/>
          <w:b/>
          <w:bCs/>
          <w:szCs w:val="24"/>
          <w:lang w:eastAsia="zh-CN"/>
        </w:rPr>
        <w:t xml:space="preserve">（一）安装、调试、验收方案</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1、投标人须向采购人免费提供全套资料，含（不限于）产品合格证（国产设备）、出厂计量合格证（强检设备）、操作手册、维修手册（含详细电路图）、海关报关单（进口设备）、商检合格证明（进口设备）等，如技术资料不全，采购人有权不支付货款。</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2、投标报价包含货物在采购方医院内的搬运、设备就位、安装、</w:t>
      </w:r>
      <w:r>
        <w:rPr>
          <w:rFonts w:ascii="宋体" w:hAnsi="宋体"/>
          <w:bCs/>
          <w:sz w:val="24"/>
          <w:szCs w:val="24"/>
          <w:lang w:eastAsia="zh-CN"/>
        </w:rPr>
        <w:t xml:space="preserve">培训</w:t>
      </w:r>
      <w:r>
        <w:rPr>
          <w:rFonts w:hint="eastAsia" w:ascii="宋体" w:hAnsi="宋体"/>
          <w:bCs/>
          <w:sz w:val="24"/>
          <w:szCs w:val="24"/>
          <w:lang w:eastAsia="zh-CN"/>
        </w:rPr>
        <w:t xml:space="preserve">等的一切费用。</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3、交</w:t>
      </w:r>
      <w:r>
        <w:rPr>
          <w:rFonts w:ascii="宋体" w:hAnsi="宋体"/>
          <w:bCs/>
          <w:sz w:val="24"/>
          <w:szCs w:val="24"/>
          <w:lang w:eastAsia="zh-CN"/>
        </w:rPr>
        <w:t xml:space="preserve">货期：</w:t>
      </w:r>
      <w:r>
        <w:rPr>
          <w:rFonts w:hint="eastAsia" w:ascii="宋体" w:hAnsi="宋体"/>
          <w:b/>
          <w:bCs/>
          <w:color w:val="ff0000"/>
          <w:sz w:val="24"/>
          <w:szCs w:val="24"/>
          <w:u w:val="single"/>
          <w:lang w:eastAsia="zh-CN"/>
        </w:rPr>
        <w:t xml:space="preserve">30</w:t>
      </w:r>
      <w:r>
        <w:rPr>
          <w:rFonts w:hint="eastAsia" w:ascii="宋体" w:hAnsi="宋体"/>
          <w:bCs/>
          <w:sz w:val="24"/>
          <w:szCs w:val="24"/>
          <w:u w:val="single"/>
          <w:lang w:eastAsia="zh-CN"/>
        </w:rPr>
        <w:t xml:space="preserve">天</w:t>
      </w:r>
      <w:r>
        <w:rPr>
          <w:rFonts w:ascii="宋体" w:hAnsi="宋体"/>
          <w:bCs/>
          <w:sz w:val="24"/>
          <w:szCs w:val="24"/>
          <w:lang w:eastAsia="zh-CN"/>
        </w:rPr>
        <w:t xml:space="preserve">，</w:t>
      </w:r>
      <w:r>
        <w:rPr>
          <w:rFonts w:hint="eastAsia" w:ascii="宋体" w:hAnsi="宋体"/>
          <w:bCs/>
          <w:sz w:val="24"/>
          <w:szCs w:val="24"/>
          <w:lang w:eastAsia="zh-CN"/>
        </w:rPr>
        <w:t xml:space="preserve">投标人逾期交付货物的，每逾期一天，投标人向采购人偿付货款总额5‰的滞纳金，如投标人逾期交货达10天，采购人有权解除合同或双方协商赔偿方式。</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4、安装调试:设备安装时，投标人负责设备的免费安装和调试，但投标人必须事先与采购人的医学装备部联系，并与医学装备部共同参与，否则引起的一切责任由投标人承担。采购人对投标人提供的货物在使用前进行调试时，投标人需负责安装并培训采购人操作人员和工程师，并协助采购人一起调试，直到符合技术要求，采购人才做最终验收。</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在安装过程中或安装结束后，必须提供快捷操作指南（封塑后，挂在设备上），解答采购方人员提出的问题。安装调试过程所需耗品应由投标人免费提供。</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5、验收要求: 设备安装、调试结束后，采购人对设备试用后进行验收（时间由买、供双方商定），投标人免费派工程师到达现场协助验收工作。投标人提供的设备必须符合我国最新颁布的与之相关的技术规范与标准。</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A</w:t>
      </w:r>
      <w:r>
        <w:rPr>
          <w:rFonts w:hint="eastAsia" w:ascii="宋体" w:hAnsi="宋体"/>
          <w:bCs/>
          <w:sz w:val="24"/>
          <w:szCs w:val="24"/>
          <w:lang w:eastAsia="zh-CN"/>
        </w:rPr>
        <w:t xml:space="preserve">、</w:t>
      </w:r>
      <w:r>
        <w:rPr>
          <w:rFonts w:hint="eastAsia" w:ascii="宋体" w:hAnsi="宋体"/>
          <w:b/>
          <w:bCs/>
          <w:color w:val="ff0000"/>
          <w:sz w:val="24"/>
          <w:szCs w:val="24"/>
          <w:lang w:eastAsia="zh-CN"/>
        </w:rPr>
        <w:t xml:space="preserve">到货日期距仪器生产日期</w:t>
      </w:r>
      <w:r>
        <w:rPr>
          <w:rFonts w:hint="eastAsia" w:ascii="宋体" w:hAnsi="宋体"/>
          <w:bCs/>
          <w:sz w:val="24"/>
          <w:szCs w:val="24"/>
          <w:lang w:eastAsia="zh-CN"/>
        </w:rPr>
        <w:t xml:space="preserve">：不超过1</w:t>
      </w:r>
      <w:r>
        <w:rPr>
          <w:rFonts w:ascii="宋体" w:hAnsi="宋体"/>
          <w:bCs/>
          <w:sz w:val="24"/>
          <w:szCs w:val="24"/>
          <w:lang w:eastAsia="zh-CN"/>
        </w:rPr>
        <w:t xml:space="preserve">80</w:t>
      </w:r>
      <w:r>
        <w:rPr>
          <w:rFonts w:hint="eastAsia" w:ascii="宋体" w:hAnsi="宋体"/>
          <w:bCs/>
          <w:sz w:val="24"/>
          <w:szCs w:val="24"/>
          <w:lang w:eastAsia="zh-CN"/>
        </w:rPr>
        <w:t xml:space="preserve">天（以铭牌为准）。</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B、采购人对投标</w:t>
      </w:r>
      <w:r>
        <w:rPr>
          <w:rFonts w:ascii="宋体" w:hAnsi="宋体"/>
          <w:bCs/>
          <w:sz w:val="24"/>
          <w:szCs w:val="24"/>
          <w:lang w:eastAsia="zh-CN"/>
        </w:rPr>
        <w:t xml:space="preserve">人</w:t>
      </w:r>
      <w:r>
        <w:rPr>
          <w:rFonts w:hint="eastAsia" w:ascii="宋体" w:hAnsi="宋体"/>
          <w:bCs/>
          <w:sz w:val="24"/>
          <w:szCs w:val="24"/>
          <w:lang w:eastAsia="zh-CN"/>
        </w:rPr>
        <w:t xml:space="preserve">提交的货物依据招标文件上的技术规格要求和投标人</w:t>
      </w:r>
      <w:r>
        <w:rPr>
          <w:rFonts w:ascii="宋体" w:hAnsi="宋体"/>
          <w:bCs/>
          <w:sz w:val="24"/>
          <w:szCs w:val="24"/>
          <w:lang w:eastAsia="zh-CN"/>
        </w:rPr>
        <w:t xml:space="preserve">承诺的其</w:t>
      </w:r>
      <w:r>
        <w:rPr>
          <w:rFonts w:hint="eastAsia" w:ascii="宋体" w:hAnsi="宋体"/>
          <w:bCs/>
          <w:sz w:val="24"/>
          <w:szCs w:val="24"/>
          <w:lang w:eastAsia="zh-CN"/>
        </w:rPr>
        <w:t xml:space="preserve">它</w:t>
      </w:r>
      <w:r>
        <w:rPr>
          <w:rFonts w:ascii="宋体" w:hAnsi="宋体"/>
          <w:bCs/>
          <w:sz w:val="24"/>
          <w:szCs w:val="24"/>
          <w:lang w:eastAsia="zh-CN"/>
        </w:rPr>
        <w:t xml:space="preserve">指标</w:t>
      </w:r>
      <w:r>
        <w:rPr>
          <w:rFonts w:hint="eastAsia" w:ascii="宋体" w:hAnsi="宋体"/>
          <w:bCs/>
          <w:sz w:val="24"/>
          <w:szCs w:val="24"/>
          <w:lang w:eastAsia="zh-CN"/>
        </w:rPr>
        <w:t xml:space="preserve">进行现场验收，符合招标文件技术要求的，给予签收，验收不合格的不予签收，投标人承担由此造成的一切损失。采购人有权随机抽取部分产品送第三方检测机构进行破坏性检测。</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C、投标人验收交货前应对设备作出全面检查和对验收文件进行整理列出清单，提供详细的验收标准、验收手册作为采购人收货验收和使用的技术条件依据，检验的结果应附验收</w:t>
      </w:r>
      <w:r>
        <w:rPr>
          <w:rFonts w:ascii="宋体" w:hAnsi="宋体"/>
          <w:bCs/>
          <w:sz w:val="24"/>
          <w:szCs w:val="24"/>
          <w:lang w:eastAsia="zh-CN"/>
        </w:rPr>
        <w:t xml:space="preserve">文件之</w:t>
      </w:r>
      <w:r>
        <w:rPr>
          <w:rFonts w:hint="eastAsia" w:ascii="宋体" w:hAnsi="宋体"/>
          <w:bCs/>
          <w:sz w:val="24"/>
          <w:szCs w:val="24"/>
          <w:lang w:eastAsia="zh-CN"/>
        </w:rPr>
        <w:t xml:space="preserve">后随货物交采购人。</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D</w:t>
      </w:r>
      <w:r>
        <w:rPr>
          <w:rFonts w:hint="eastAsia" w:ascii="宋体" w:hAnsi="宋体"/>
          <w:bCs/>
          <w:sz w:val="24"/>
          <w:szCs w:val="24"/>
          <w:lang w:eastAsia="zh-CN"/>
        </w:rPr>
        <w:t xml:space="preserve">、对技术复杂的货物，采购人可请国家认可的专业检测机构参与初步验收及最终验收，并由其出具质量检测报告。</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E</w:t>
      </w:r>
      <w:r>
        <w:rPr>
          <w:rFonts w:hint="eastAsia" w:ascii="宋体" w:hAnsi="宋体"/>
          <w:bCs/>
          <w:sz w:val="24"/>
          <w:szCs w:val="24"/>
          <w:lang w:eastAsia="zh-CN"/>
        </w:rPr>
        <w:t xml:space="preserve">、采购人有权请检测机构相关专家和采购人单位代表在生产前随时到生产现场查看所有制作材料的型号和进货清单等书面材料及原始凭证，投标人承担有可能产生的材料品牌检测费。</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F</w:t>
      </w:r>
      <w:r>
        <w:rPr>
          <w:rFonts w:hint="eastAsia" w:ascii="宋体" w:hAnsi="宋体"/>
          <w:bCs/>
          <w:sz w:val="24"/>
          <w:szCs w:val="24"/>
          <w:lang w:eastAsia="zh-CN"/>
        </w:rPr>
        <w:t xml:space="preserve">、所有设备、材料及安装无质量问题，采购人与投标人双方及有关部门确认验收合格。</w:t>
      </w:r>
      <w:r>
        <w:rPr>
          <w:rFonts w:hint="eastAsia" w:ascii="宋体" w:hAnsi="宋体"/>
          <w:bCs/>
          <w:color w:val="000000" w:themeColor="text1"/>
          <w:sz w:val="24"/>
          <w:szCs w:val="24"/>
          <w:lang w:eastAsia="zh-CN"/>
        </w:rPr>
        <w:t xml:space="preserve">保修期自验收合格</w:t>
      </w:r>
      <w:r>
        <w:rPr>
          <w:rFonts w:ascii="宋体" w:hAnsi="宋体"/>
          <w:bCs/>
          <w:color w:val="000000" w:themeColor="text1"/>
          <w:sz w:val="24"/>
          <w:szCs w:val="24"/>
          <w:lang w:eastAsia="zh-CN"/>
        </w:rPr>
        <w:t xml:space="preserve">正式</w:t>
      </w:r>
      <w:r>
        <w:rPr>
          <w:rFonts w:hint="eastAsia" w:ascii="宋体" w:hAnsi="宋体"/>
          <w:bCs/>
          <w:color w:val="000000" w:themeColor="text1"/>
          <w:sz w:val="24"/>
          <w:szCs w:val="24"/>
          <w:lang w:eastAsia="zh-CN"/>
        </w:rPr>
        <w:t xml:space="preserve">开始使用</w:t>
      </w:r>
      <w:r>
        <w:rPr>
          <w:rFonts w:ascii="宋体" w:hAnsi="宋体"/>
          <w:bCs/>
          <w:color w:val="000000" w:themeColor="text1"/>
          <w:sz w:val="24"/>
          <w:szCs w:val="24"/>
          <w:lang w:eastAsia="zh-CN"/>
        </w:rPr>
        <w:t xml:space="preserve">一</w:t>
      </w:r>
      <w:r>
        <w:rPr>
          <w:rFonts w:hint="eastAsia" w:ascii="宋体" w:hAnsi="宋体"/>
          <w:bCs/>
          <w:color w:val="000000" w:themeColor="text1"/>
          <w:sz w:val="24"/>
          <w:szCs w:val="24"/>
          <w:lang w:eastAsia="zh-CN"/>
        </w:rPr>
        <w:t xml:space="preserve">个月后</w:t>
      </w:r>
      <w:r>
        <w:rPr>
          <w:rFonts w:ascii="宋体" w:hAnsi="宋体"/>
          <w:bCs/>
          <w:color w:val="000000" w:themeColor="text1"/>
          <w:sz w:val="24"/>
          <w:szCs w:val="24"/>
          <w:lang w:eastAsia="zh-CN"/>
        </w:rPr>
        <w:t xml:space="preserve">，开始</w:t>
      </w:r>
      <w:r>
        <w:rPr>
          <w:rFonts w:hint="eastAsia" w:ascii="宋体" w:hAnsi="宋体"/>
          <w:bCs/>
          <w:color w:val="000000" w:themeColor="text1"/>
          <w:sz w:val="24"/>
          <w:szCs w:val="24"/>
          <w:lang w:eastAsia="zh-CN"/>
        </w:rPr>
        <w:t xml:space="preserve">计算</w:t>
      </w:r>
      <w:r>
        <w:rPr>
          <w:rFonts w:hint="eastAsia" w:ascii="宋体" w:hAnsi="宋体"/>
          <w:bCs/>
          <w:sz w:val="24"/>
          <w:szCs w:val="24"/>
          <w:lang w:eastAsia="zh-CN"/>
        </w:rPr>
        <w:t xml:space="preserve">。</w:t>
      </w:r>
      <w:r/>
    </w:p>
    <w:p>
      <w:pPr>
        <w:ind w:firstLine="473"/>
        <w:spacing w:line="360" w:lineRule="auto"/>
        <w:rPr>
          <w:rFonts w:ascii="宋体" w:hAnsi="宋体"/>
          <w:bCs/>
          <w:sz w:val="24"/>
          <w:szCs w:val="24"/>
          <w:lang w:eastAsia="zh-CN"/>
        </w:rPr>
      </w:pPr>
      <w:r>
        <w:rPr>
          <w:rFonts w:ascii="宋体" w:hAnsi="宋体"/>
          <w:bCs/>
          <w:sz w:val="24"/>
          <w:szCs w:val="24"/>
          <w:lang w:eastAsia="zh-CN"/>
        </w:rPr>
        <w:t xml:space="preserve">G</w:t>
      </w:r>
      <w:r>
        <w:rPr>
          <w:rFonts w:hint="eastAsia" w:ascii="宋体" w:hAnsi="宋体"/>
          <w:bCs/>
          <w:sz w:val="24"/>
          <w:szCs w:val="24"/>
          <w:lang w:eastAsia="zh-CN"/>
        </w:rPr>
        <w:t xml:space="preserve">、投标人在最终验收合格之后，向采购人移交但不限于装箱清单、验收</w:t>
      </w:r>
      <w:r>
        <w:rPr>
          <w:rFonts w:ascii="宋体" w:hAnsi="宋体"/>
          <w:bCs/>
          <w:sz w:val="24"/>
          <w:szCs w:val="24"/>
          <w:lang w:eastAsia="zh-CN"/>
        </w:rPr>
        <w:t xml:space="preserve">报告、</w:t>
      </w:r>
      <w:r>
        <w:rPr>
          <w:rFonts w:hint="eastAsia" w:ascii="宋体" w:hAnsi="宋体"/>
          <w:bCs/>
          <w:sz w:val="24"/>
          <w:szCs w:val="24"/>
          <w:lang w:eastAsia="zh-CN"/>
        </w:rPr>
        <w:t xml:space="preserve">测试报告、产品合格证、使用说明书、保养、维护所必须的资料（使用及维护手册、维修图纸、软件备份、故障代码表、备件清单、零配件、维修密码等维护维修必需的材料和信息</w:t>
      </w:r>
      <w:r>
        <w:rPr>
          <w:rFonts w:ascii="宋体" w:hAnsi="宋体"/>
          <w:bCs/>
          <w:sz w:val="24"/>
          <w:szCs w:val="24"/>
          <w:lang w:eastAsia="zh-CN"/>
        </w:rPr>
        <w:t xml:space="preserve">）</w:t>
      </w:r>
      <w:r>
        <w:rPr>
          <w:rFonts w:hint="eastAsia" w:ascii="宋体" w:hAnsi="宋体"/>
          <w:bCs/>
          <w:sz w:val="24"/>
          <w:szCs w:val="24"/>
          <w:lang w:eastAsia="zh-CN"/>
        </w:rPr>
        <w:t xml:space="preserve">等所有</w:t>
      </w:r>
      <w:r>
        <w:rPr>
          <w:rFonts w:ascii="宋体" w:hAnsi="宋体"/>
          <w:bCs/>
          <w:sz w:val="24"/>
          <w:szCs w:val="24"/>
          <w:lang w:eastAsia="zh-CN"/>
        </w:rPr>
        <w:t xml:space="preserve">设备资料</w:t>
      </w:r>
      <w:r>
        <w:rPr>
          <w:rFonts w:hint="eastAsia" w:ascii="宋体" w:hAnsi="宋体"/>
          <w:bCs/>
          <w:sz w:val="24"/>
          <w:szCs w:val="24"/>
          <w:lang w:eastAsia="zh-CN"/>
        </w:rPr>
        <w:t xml:space="preserve">。</w:t>
      </w:r>
      <w:r/>
    </w:p>
    <w:p>
      <w:pPr>
        <w:pStyle w:val="765"/>
        <w:rPr>
          <w:sz w:val="24"/>
          <w:szCs w:val="24"/>
          <w:lang w:eastAsia="zh-CN"/>
        </w:rPr>
      </w:pPr>
      <w:r>
        <w:rPr>
          <w:sz w:val="24"/>
          <w:szCs w:val="24"/>
          <w:lang w:eastAsia="zh-CN"/>
        </w:rPr>
      </w:r>
      <w:r/>
    </w:p>
    <w:p>
      <w:pPr>
        <w:pStyle w:val="765"/>
        <w:rPr>
          <w:rFonts w:ascii="宋体" w:hAnsi="宋体" w:cstheme="minorBidi"/>
          <w:b/>
          <w:bCs/>
          <w:sz w:val="24"/>
          <w:szCs w:val="24"/>
          <w:lang w:eastAsia="zh-CN"/>
        </w:rPr>
      </w:pPr>
      <w:r>
        <w:rPr>
          <w:rFonts w:hint="eastAsia" w:ascii="宋体" w:hAnsi="宋体" w:cstheme="minorBidi"/>
          <w:b/>
          <w:bCs/>
          <w:sz w:val="24"/>
          <w:szCs w:val="24"/>
          <w:lang w:eastAsia="zh-CN"/>
        </w:rPr>
        <w:t xml:space="preserve">（二）项目培训方案</w:t>
      </w:r>
      <w:r/>
    </w:p>
    <w:p>
      <w:pPr>
        <w:ind w:firstLine="120"/>
        <w:spacing w:line="360" w:lineRule="auto"/>
        <w:rPr>
          <w:rFonts w:ascii="宋体" w:hAnsi="宋体"/>
          <w:bCs/>
          <w:color w:val="000000" w:themeColor="text1"/>
          <w:sz w:val="24"/>
          <w:szCs w:val="24"/>
          <w:lang w:eastAsia="zh-CN"/>
        </w:rPr>
      </w:pPr>
      <w:r>
        <w:rPr>
          <w:rFonts w:hint="eastAsia" w:ascii="宋体" w:hAnsi="宋体"/>
          <w:bCs/>
          <w:color w:val="ff0000"/>
          <w:sz w:val="24"/>
          <w:szCs w:val="24"/>
          <w:lang w:eastAsia="zh-CN"/>
        </w:rPr>
        <w:t xml:space="preserve">★ </w:t>
      </w:r>
      <w:r>
        <w:rPr>
          <w:rFonts w:hint="eastAsia" w:ascii="宋体" w:hAnsi="宋体"/>
          <w:bCs/>
          <w:sz w:val="24"/>
          <w:szCs w:val="24"/>
          <w:lang w:eastAsia="zh-CN"/>
        </w:rPr>
        <w:t xml:space="preserve">技术培训：</w:t>
      </w:r>
      <w:r>
        <w:rPr>
          <w:rFonts w:hint="eastAsia" w:ascii="宋体" w:hAnsi="宋体"/>
          <w:bCs/>
          <w:color w:val="000000" w:themeColor="text1"/>
          <w:sz w:val="24"/>
          <w:szCs w:val="24"/>
          <w:lang w:eastAsia="zh-CN"/>
        </w:rPr>
        <w:t xml:space="preserve">在设备使用年限内，投标人或设备厂方必须针对本合同设备，</w:t>
      </w:r>
      <w:r>
        <w:rPr>
          <w:rFonts w:hint="eastAsia" w:ascii="宋体" w:hAnsi="宋体"/>
          <w:bCs/>
          <w:color w:val="ff0000"/>
          <w:sz w:val="24"/>
          <w:szCs w:val="24"/>
          <w:lang w:eastAsia="zh-CN"/>
        </w:rPr>
        <w:t xml:space="preserve">免费为采购人二名医学工程师</w:t>
      </w:r>
      <w:r>
        <w:rPr>
          <w:rFonts w:hint="eastAsia" w:ascii="宋体" w:hAnsi="宋体"/>
          <w:bCs/>
          <w:color w:val="000000" w:themeColor="text1"/>
          <w:sz w:val="24"/>
          <w:szCs w:val="24"/>
          <w:lang w:eastAsia="zh-CN"/>
        </w:rPr>
        <w:t xml:space="preserve">提供原厂或正规维修技术培训班举办的院外维修技术培训，包教包会，单次培训时间不少于一周，直到采购人医学工程师掌握基本的维护保养技术为止，涉及</w:t>
      </w:r>
      <w:r>
        <w:rPr>
          <w:rFonts w:ascii="宋体" w:hAnsi="宋体"/>
          <w:bCs/>
          <w:color w:val="000000" w:themeColor="text1"/>
          <w:sz w:val="24"/>
          <w:szCs w:val="24"/>
          <w:lang w:eastAsia="zh-CN"/>
        </w:rPr>
        <w:t xml:space="preserve">的</w:t>
      </w:r>
      <w:r>
        <w:rPr>
          <w:rFonts w:hint="eastAsia" w:ascii="宋体" w:hAnsi="宋体"/>
          <w:bCs/>
          <w:color w:val="000000" w:themeColor="text1"/>
          <w:sz w:val="24"/>
          <w:szCs w:val="24"/>
          <w:lang w:eastAsia="zh-CN"/>
        </w:rPr>
        <w:t xml:space="preserve">培训费用由</w:t>
      </w:r>
      <w:r>
        <w:rPr>
          <w:rFonts w:hint="eastAsia" w:ascii="宋体" w:hAnsi="宋体"/>
          <w:bCs/>
          <w:color w:val="ff0000"/>
          <w:sz w:val="24"/>
          <w:szCs w:val="24"/>
          <w:lang w:eastAsia="zh-CN"/>
        </w:rPr>
        <w:t xml:space="preserve">投标人或设备厂方承担</w:t>
      </w:r>
      <w:r>
        <w:rPr>
          <w:rFonts w:hint="eastAsia" w:ascii="宋体" w:hAnsi="宋体"/>
          <w:bCs/>
          <w:color w:val="000000" w:themeColor="text1"/>
          <w:sz w:val="24"/>
          <w:szCs w:val="24"/>
          <w:lang w:eastAsia="zh-CN"/>
        </w:rPr>
        <w:t xml:space="preserve">。具体培训时间在采购人向</w:t>
      </w:r>
      <w:r>
        <w:rPr>
          <w:rFonts w:ascii="宋体" w:hAnsi="宋体"/>
          <w:bCs/>
          <w:color w:val="000000" w:themeColor="text1"/>
          <w:sz w:val="24"/>
          <w:szCs w:val="24"/>
          <w:lang w:eastAsia="zh-CN"/>
        </w:rPr>
        <w:t xml:space="preserve">投标人或</w:t>
      </w:r>
      <w:r>
        <w:rPr>
          <w:rFonts w:hint="eastAsia" w:ascii="宋体" w:hAnsi="宋体"/>
          <w:bCs/>
          <w:color w:val="000000" w:themeColor="text1"/>
          <w:sz w:val="24"/>
          <w:szCs w:val="24"/>
          <w:lang w:eastAsia="zh-CN"/>
        </w:rPr>
        <w:t xml:space="preserve">设备</w:t>
      </w:r>
      <w:r>
        <w:rPr>
          <w:rFonts w:ascii="宋体" w:hAnsi="宋体"/>
          <w:bCs/>
          <w:color w:val="000000" w:themeColor="text1"/>
          <w:sz w:val="24"/>
          <w:szCs w:val="24"/>
          <w:lang w:eastAsia="zh-CN"/>
        </w:rPr>
        <w:t xml:space="preserve">厂方</w:t>
      </w:r>
      <w:r>
        <w:rPr>
          <w:rFonts w:hint="eastAsia" w:ascii="宋体" w:hAnsi="宋体"/>
          <w:bCs/>
          <w:color w:val="000000" w:themeColor="text1"/>
          <w:sz w:val="24"/>
          <w:szCs w:val="24"/>
          <w:lang w:eastAsia="zh-CN"/>
        </w:rPr>
        <w:t xml:space="preserve">提出培训</w:t>
      </w:r>
      <w:r>
        <w:rPr>
          <w:rFonts w:ascii="宋体" w:hAnsi="宋体"/>
          <w:bCs/>
          <w:color w:val="000000" w:themeColor="text1"/>
          <w:sz w:val="24"/>
          <w:szCs w:val="24"/>
          <w:lang w:eastAsia="zh-CN"/>
        </w:rPr>
        <w:t xml:space="preserve">申请</w:t>
      </w:r>
      <w:r>
        <w:rPr>
          <w:rFonts w:hint="eastAsia" w:ascii="宋体" w:hAnsi="宋体"/>
          <w:bCs/>
          <w:color w:val="000000" w:themeColor="text1"/>
          <w:sz w:val="24"/>
          <w:szCs w:val="24"/>
          <w:lang w:eastAsia="zh-CN"/>
        </w:rPr>
        <w:t xml:space="preserve">后，</w:t>
      </w:r>
      <w:r>
        <w:rPr>
          <w:rFonts w:ascii="宋体" w:hAnsi="宋体"/>
          <w:bCs/>
          <w:color w:val="000000" w:themeColor="text1"/>
          <w:sz w:val="24"/>
          <w:szCs w:val="24"/>
          <w:lang w:eastAsia="zh-CN"/>
        </w:rPr>
        <w:t xml:space="preserve">一个月内</w:t>
      </w:r>
      <w:r>
        <w:rPr>
          <w:rFonts w:hint="eastAsia" w:ascii="宋体" w:hAnsi="宋体"/>
          <w:bCs/>
          <w:color w:val="000000" w:themeColor="text1"/>
          <w:sz w:val="24"/>
          <w:szCs w:val="24"/>
          <w:lang w:eastAsia="zh-CN"/>
        </w:rPr>
        <w:t xml:space="preserve">给予安排培训</w:t>
      </w:r>
      <w:r>
        <w:rPr>
          <w:rFonts w:ascii="宋体" w:hAnsi="宋体"/>
          <w:bCs/>
          <w:color w:val="000000" w:themeColor="text1"/>
          <w:sz w:val="24"/>
          <w:szCs w:val="24"/>
          <w:lang w:eastAsia="zh-CN"/>
        </w:rPr>
        <w:t xml:space="preserve">计划和培训时间</w:t>
      </w:r>
      <w:r>
        <w:rPr>
          <w:rFonts w:hint="eastAsia" w:ascii="宋体" w:hAnsi="宋体"/>
          <w:bCs/>
          <w:color w:val="000000" w:themeColor="text1"/>
          <w:sz w:val="24"/>
          <w:szCs w:val="24"/>
          <w:lang w:eastAsia="zh-CN"/>
        </w:rPr>
        <w:t xml:space="preserve">，</w:t>
      </w:r>
      <w:r>
        <w:rPr>
          <w:rFonts w:hint="eastAsia" w:ascii="宋体" w:hAnsi="宋体"/>
          <w:b/>
          <w:bCs/>
          <w:color w:val="ff0000"/>
          <w:sz w:val="24"/>
          <w:szCs w:val="24"/>
          <w:lang w:eastAsia="zh-CN"/>
        </w:rPr>
        <w:t xml:space="preserve">提供投标人或设备厂方承诺函</w:t>
      </w:r>
      <w:r>
        <w:rPr>
          <w:rFonts w:hint="eastAsia" w:ascii="宋体" w:hAnsi="宋体"/>
          <w:bCs/>
          <w:color w:val="000000" w:themeColor="text1"/>
          <w:sz w:val="24"/>
          <w:szCs w:val="24"/>
          <w:lang w:eastAsia="zh-CN"/>
        </w:rPr>
        <w:t xml:space="preserve">。  </w:t>
      </w:r>
      <w:r/>
    </w:p>
    <w:p>
      <w:pPr>
        <w:pStyle w:val="765"/>
        <w:rPr>
          <w:rFonts w:ascii="宋体" w:hAnsi="宋体" w:cstheme="minorBidi"/>
          <w:b/>
          <w:bCs/>
          <w:sz w:val="24"/>
          <w:szCs w:val="24"/>
          <w:lang w:eastAsia="zh-CN"/>
        </w:rPr>
      </w:pPr>
      <w:r>
        <w:rPr>
          <w:rFonts w:hint="eastAsia" w:ascii="宋体" w:hAnsi="宋体" w:cstheme="minorBidi"/>
          <w:b/>
          <w:bCs/>
          <w:sz w:val="24"/>
          <w:szCs w:val="24"/>
          <w:lang w:eastAsia="zh-CN"/>
        </w:rPr>
        <w:t xml:space="preserve">（三）售后服</w:t>
      </w:r>
      <w:r>
        <w:rPr>
          <w:rFonts w:hint="eastAsia" w:ascii="宋体" w:hAnsi="宋体" w:cstheme="minorBidi"/>
          <w:b/>
          <w:bCs/>
          <w:sz w:val="24"/>
          <w:szCs w:val="24"/>
          <w:lang w:eastAsia="zh-CN"/>
        </w:rPr>
        <w:t xml:space="preserve">务措施</w:t>
      </w:r>
      <w:r/>
    </w:p>
    <w:p>
      <w:pPr>
        <w:ind w:firstLine="120"/>
        <w:spacing w:line="360" w:lineRule="auto"/>
        <w:rPr>
          <w:rFonts w:ascii="宋体" w:hAnsi="宋体"/>
          <w:bCs/>
          <w:sz w:val="24"/>
          <w:szCs w:val="24"/>
          <w:lang w:eastAsia="zh-CN"/>
        </w:rPr>
      </w:pPr>
      <w:r>
        <w:rPr>
          <w:rFonts w:hint="eastAsia" w:ascii="宋体" w:hAnsi="宋体"/>
          <w:bCs/>
          <w:color w:val="ff0000"/>
          <w:sz w:val="24"/>
          <w:szCs w:val="24"/>
          <w:lang w:eastAsia="zh-CN"/>
        </w:rPr>
        <w:t xml:space="preserve">★ </w:t>
      </w:r>
      <w:r>
        <w:rPr>
          <w:rFonts w:hint="eastAsia" w:ascii="宋体" w:hAnsi="宋体"/>
          <w:bCs/>
          <w:sz w:val="24"/>
          <w:szCs w:val="24"/>
          <w:lang w:eastAsia="zh-CN"/>
        </w:rPr>
        <w:t xml:space="preserve">1、维修保证：</w:t>
      </w:r>
      <w:r>
        <w:rPr>
          <w:rFonts w:hint="eastAsia" w:ascii="宋体" w:hAnsi="宋体"/>
          <w:bCs/>
          <w:color w:val="ff0000"/>
          <w:sz w:val="24"/>
          <w:szCs w:val="24"/>
          <w:lang w:eastAsia="zh-CN"/>
        </w:rPr>
        <w:t xml:space="preserve">质保期≥三年，</w:t>
      </w:r>
      <w:r>
        <w:rPr>
          <w:rFonts w:hint="eastAsia" w:ascii="宋体" w:hAnsi="宋体"/>
          <w:bCs/>
          <w:color w:val="000000" w:themeColor="text1"/>
          <w:sz w:val="24"/>
          <w:szCs w:val="24"/>
          <w:lang w:eastAsia="zh-CN"/>
        </w:rPr>
        <w:t xml:space="preserve">保修范围为设备整机及所有功能与配置，</w:t>
      </w:r>
      <w:r>
        <w:rPr>
          <w:rFonts w:ascii="宋体" w:hAnsi="宋体"/>
          <w:bCs/>
          <w:color w:val="000000" w:themeColor="text1"/>
          <w:sz w:val="24"/>
          <w:szCs w:val="24"/>
          <w:lang w:eastAsia="zh-CN"/>
        </w:rPr>
        <w:t xml:space="preserve">以</w:t>
      </w:r>
      <w:r>
        <w:rPr>
          <w:rFonts w:hint="eastAsia" w:ascii="宋体" w:hAnsi="宋体"/>
          <w:bCs/>
          <w:color w:val="000000" w:themeColor="text1"/>
          <w:sz w:val="24"/>
          <w:szCs w:val="24"/>
          <w:lang w:eastAsia="zh-CN"/>
        </w:rPr>
        <w:t xml:space="preserve">生产</w:t>
      </w:r>
      <w:r>
        <w:rPr>
          <w:rFonts w:ascii="宋体" w:hAnsi="宋体"/>
          <w:bCs/>
          <w:color w:val="000000" w:themeColor="text1"/>
          <w:sz w:val="24"/>
          <w:szCs w:val="24"/>
          <w:lang w:eastAsia="zh-CN"/>
        </w:rPr>
        <w:t xml:space="preserve">厂家出具的</w:t>
      </w:r>
      <w:r>
        <w:rPr>
          <w:rFonts w:ascii="宋体" w:hAnsi="宋体"/>
          <w:b/>
          <w:bCs/>
          <w:color w:val="ff0000"/>
          <w:sz w:val="24"/>
          <w:szCs w:val="24"/>
          <w:lang w:eastAsia="zh-CN"/>
        </w:rPr>
        <w:t xml:space="preserve">承诺</w:t>
      </w:r>
      <w:r>
        <w:rPr>
          <w:rFonts w:hint="eastAsia" w:ascii="宋体" w:hAnsi="宋体"/>
          <w:b/>
          <w:bCs/>
          <w:color w:val="ff0000"/>
          <w:sz w:val="24"/>
          <w:szCs w:val="24"/>
          <w:lang w:eastAsia="zh-CN"/>
        </w:rPr>
        <w:t xml:space="preserve">函</w:t>
      </w:r>
      <w:r>
        <w:rPr>
          <w:rFonts w:ascii="宋体" w:hAnsi="宋体"/>
          <w:bCs/>
          <w:color w:val="000000" w:themeColor="text1"/>
          <w:sz w:val="24"/>
          <w:szCs w:val="24"/>
          <w:lang w:eastAsia="zh-CN"/>
        </w:rPr>
        <w:t xml:space="preserve">为准</w:t>
      </w:r>
      <w:r>
        <w:rPr>
          <w:rFonts w:hint="eastAsia" w:ascii="宋体" w:hAnsi="宋体"/>
          <w:bCs/>
          <w:color w:val="000000" w:themeColor="text1"/>
          <w:sz w:val="24"/>
          <w:szCs w:val="24"/>
          <w:lang w:eastAsia="zh-CN"/>
        </w:rPr>
        <w:t xml:space="preserve">（国产产品，由生产厂家出具；进口产品，由该产品的国内总代理出具）。</w:t>
      </w:r>
      <w:r>
        <w:rPr>
          <w:rFonts w:hint="eastAsia" w:ascii="宋体" w:hAnsi="宋体"/>
          <w:bCs/>
          <w:sz w:val="24"/>
          <w:szCs w:val="24"/>
          <w:lang w:eastAsia="zh-CN"/>
        </w:rPr>
        <w:t xml:space="preserve">质保期内投标人负责免费维修、更换、调换。并确保设备保修期内开机率≥95%，如设备故障停机率超过5%（一年按365天计算，每年18天），每超过一天，保修期延长两周。保修期外投标人对本设备</w:t>
      </w:r>
      <w:r>
        <w:rPr>
          <w:rFonts w:hint="eastAsia" w:ascii="宋体" w:hAnsi="宋体"/>
          <w:bCs/>
          <w:sz w:val="24"/>
          <w:szCs w:val="24"/>
          <w:lang w:eastAsia="zh-CN"/>
        </w:rPr>
        <w:t xml:space="preserve">终身负责维修，须提供故障不能排除时的解决方案（如提供备用机，以保证报告的正常出具）。</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2、如设备发生故障，投标人在接到采购方报修电话后1小时之内响应，3小时内到达采购方现场（若无维修站点，24小时内到达现场），48小时内修复或免费提供备用机，否则采购人可自行采取必要的措施，由此产生的风险和费用由供方承担。如有特殊情况，投标人应立即电话通知采购人不能响应的原因，在获得采购人同意后，才可推迟响应时间。</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3、保修期内每年二次定期维护。</w:t>
      </w:r>
      <w:r/>
    </w:p>
    <w:p>
      <w:pPr>
        <w:ind w:firstLine="473"/>
        <w:spacing w:line="360" w:lineRule="auto"/>
        <w:rPr>
          <w:rFonts w:ascii="宋体" w:hAnsi="宋体"/>
          <w:bCs/>
          <w:sz w:val="24"/>
          <w:szCs w:val="24"/>
          <w:lang w:eastAsia="zh-CN"/>
        </w:rPr>
      </w:pPr>
      <w:r>
        <w:rPr>
          <w:rFonts w:hint="eastAsia" w:ascii="宋体" w:hAnsi="宋体"/>
          <w:bCs/>
          <w:sz w:val="24"/>
          <w:szCs w:val="24"/>
          <w:lang w:eastAsia="zh-CN"/>
        </w:rPr>
        <w:t xml:space="preserve">4</w:t>
      </w:r>
      <w:r>
        <w:rPr>
          <w:rFonts w:hint="eastAsia"/>
          <w:bCs/>
          <w:sz w:val="24"/>
          <w:szCs w:val="24"/>
          <w:lang w:eastAsia="zh-CN"/>
        </w:rPr>
        <w:t xml:space="preserve">、无论在保修期内还是保修期外，所投</w:t>
      </w:r>
      <w:r>
        <w:rPr>
          <w:bCs/>
          <w:sz w:val="24"/>
          <w:szCs w:val="24"/>
          <w:lang w:eastAsia="zh-CN"/>
        </w:rPr>
        <w:t xml:space="preserve">设备故障时，</w:t>
      </w:r>
      <w:r>
        <w:rPr>
          <w:rFonts w:hint="eastAsia"/>
          <w:bCs/>
          <w:sz w:val="24"/>
          <w:szCs w:val="24"/>
          <w:lang w:eastAsia="zh-CN"/>
        </w:rPr>
        <w:t xml:space="preserve">设备厂方必须上门维修，同时必须事先与采购人医学装备部取得联系，并做相应登记；在维修过程中与采购人工程师共同完成维修工作。否则引起的一切责任由投标人负责。</w:t>
      </w:r>
      <w:bookmarkEnd w:id="8"/>
      <w:r/>
      <w:r/>
    </w:p>
    <w:p>
      <w:pPr>
        <w:jc w:val="center"/>
        <w:pageBreakBefore/>
        <w:rPr>
          <w:rFonts w:cs="仿宋" w:asciiTheme="minorEastAsia" w:hAnsiTheme="minorEastAsia"/>
          <w:color w:val="000000"/>
          <w:sz w:val="30"/>
          <w:szCs w:val="30"/>
          <w:lang w:eastAsia="zh-CN"/>
        </w:rPr>
      </w:pPr>
      <w:r>
        <w:rPr>
          <w:rFonts w:hint="eastAsia" w:cs="仿宋" w:asciiTheme="minorEastAsia" w:hAnsiTheme="minorEastAsia"/>
          <w:color w:val="000000"/>
          <w:sz w:val="30"/>
          <w:szCs w:val="30"/>
          <w:lang w:eastAsia="zh-CN"/>
        </w:rPr>
        <w:t xml:space="preserve">第七章  投标文件相关格式</w:t>
      </w:r>
      <w:r/>
    </w:p>
    <w:p>
      <w:pPr>
        <w:jc w:val="center"/>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jc w:val="center"/>
        <w:spacing w:line="360" w:lineRule="auto"/>
        <w:widowControl w:val="off"/>
        <w:rPr>
          <w:rFonts w:cs="仿宋" w:asciiTheme="minorEastAsia" w:hAnsiTheme="minorEastAsia"/>
          <w:color w:val="000000"/>
          <w:sz w:val="40"/>
          <w:szCs w:val="40"/>
          <w:lang w:eastAsia="zh-CN"/>
        </w:rPr>
      </w:pPr>
      <w:r>
        <w:rPr>
          <w:rFonts w:hint="eastAsia" w:cs="仿宋" w:asciiTheme="minorEastAsia" w:hAnsiTheme="minorEastAsia"/>
          <w:color w:val="000000"/>
          <w:sz w:val="40"/>
          <w:szCs w:val="40"/>
          <w:lang w:eastAsia="zh-CN"/>
        </w:rPr>
        <w:t xml:space="preserve">目录</w:t>
      </w:r>
      <w:r/>
    </w:p>
    <w:p>
      <w:pPr>
        <w:pStyle w:val="774"/>
        <w:rPr>
          <w:rFonts w:cs="仿宋" w:asciiTheme="minorEastAsia" w:hAnsiTheme="minorEastAsia" w:eastAsiaTheme="minorEastAsia"/>
          <w:lang w:eastAsia="zh-CN"/>
        </w:rPr>
      </w:pPr>
      <w:r>
        <w:rPr>
          <w:rFonts w:cs="仿宋" w:asciiTheme="minorEastAsia" w:hAnsiTheme="minorEastAsia" w:eastAsiaTheme="minorEastAsia"/>
          <w:lang w:eastAsia="zh-CN"/>
        </w:rPr>
      </w:r>
      <w:r/>
    </w:p>
    <w:p>
      <w:pPr>
        <w:ind w:firstLine="560"/>
        <w:spacing w:line="24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 投标函</w:t>
      </w:r>
      <w:r/>
    </w:p>
    <w:p>
      <w:pPr>
        <w:ind w:firstLine="560"/>
        <w:spacing w:line="24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2. 开标一览表</w:t>
      </w:r>
      <w:r/>
    </w:p>
    <w:p>
      <w:pPr>
        <w:ind w:firstLine="560"/>
        <w:spacing w:line="24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3. 分项价格表</w:t>
      </w:r>
      <w:r/>
    </w:p>
    <w:p>
      <w:pPr>
        <w:ind w:firstLine="560"/>
        <w:spacing w:line="24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4．偏离表</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5. 属于正偏离技术参数的有效证明材料</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6. “采购需求”部分要求提供或评分办法中涉及评审事项的证书、承诺、材料等复印件及方案内容</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7、产品技术参数及配置说明（中文）、注册证复印件及产品彩页</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8. 法定代表人授权书及法定代表人身份证明书</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9. 中小企业声明函</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10. 残疾人福利性单位声明函</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11. 投标人参加政府采购活动前3年内在经营活动中没有重大违法记录的书面声明</w:t>
      </w:r>
      <w:r/>
    </w:p>
    <w:p>
      <w:pPr>
        <w:ind w:firstLine="560"/>
        <w:spacing w:after="0" w:line="360" w:lineRule="auto"/>
        <w:rPr>
          <w:rFonts w:asciiTheme="minorEastAsia" w:hAnsiTheme="minorEastAsia"/>
          <w:color w:val="000000"/>
          <w:sz w:val="28"/>
          <w:szCs w:val="28"/>
          <w:lang w:eastAsia="zh-CN"/>
        </w:rPr>
      </w:pPr>
      <w:r>
        <w:rPr>
          <w:rFonts w:hint="eastAsia" w:asciiTheme="minorEastAsia" w:hAnsiTheme="minorEastAsia"/>
          <w:color w:val="000000"/>
          <w:sz w:val="28"/>
          <w:szCs w:val="28"/>
          <w:lang w:eastAsia="zh-CN"/>
        </w:rPr>
        <w:t xml:space="preserve">12. 具备履行合同所必需的设备和专业技术能力的书面声明</w:t>
      </w:r>
      <w:r/>
    </w:p>
    <w:p>
      <w:pPr>
        <w:spacing w:after="0" w:line="360" w:lineRule="auto"/>
        <w:widowControl w:val="off"/>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jc w:val="center"/>
        <w:spacing w:after="0" w:line="36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br w:type="page" w:clear="all"/>
      </w:r>
      <w:r>
        <w:rPr>
          <w:rFonts w:hint="eastAsia" w:cs="仿宋" w:asciiTheme="minorEastAsia" w:hAnsiTheme="minorEastAsia"/>
          <w:color w:val="000000"/>
          <w:sz w:val="28"/>
          <w:szCs w:val="28"/>
          <w:lang w:eastAsia="zh-CN"/>
        </w:rPr>
        <w:t xml:space="preserve">1. </w:t>
      </w:r>
      <w:r>
        <w:rPr>
          <w:rFonts w:hint="eastAsia" w:cs="仿宋" w:asciiTheme="minorEastAsia" w:hAnsiTheme="minorEastAsia"/>
          <w:color w:val="000000"/>
          <w:sz w:val="30"/>
          <w:szCs w:val="30"/>
          <w:lang w:eastAsia="zh-CN"/>
        </w:rPr>
        <w:t xml:space="preserve">投标</w:t>
      </w:r>
      <w:r>
        <w:rPr>
          <w:rFonts w:hint="eastAsia" w:cs="仿宋" w:asciiTheme="minorEastAsia" w:hAnsiTheme="minorEastAsia"/>
          <w:color w:val="000000"/>
          <w:sz w:val="28"/>
          <w:szCs w:val="28"/>
          <w:lang w:eastAsia="zh-CN"/>
        </w:rPr>
        <w:t xml:space="preserve">函</w:t>
      </w:r>
      <w:r/>
    </w:p>
    <w:p>
      <w:pPr>
        <w:spacing w:after="0"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致：</w:t>
      </w:r>
      <w:r>
        <w:rPr>
          <w:rFonts w:hint="eastAsia" w:cs="仿宋" w:asciiTheme="minorEastAsia" w:hAnsiTheme="minorEastAsia"/>
          <w:color w:val="000000"/>
          <w:sz w:val="24"/>
          <w:u w:val="single"/>
          <w:lang w:eastAsia="zh-CN"/>
        </w:rPr>
        <w:t xml:space="preserve"> 江苏海外集团国际工程咨询有限公司</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根据</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color w:val="000000"/>
          <w:sz w:val="24"/>
          <w:lang w:eastAsia="zh-CN"/>
        </w:rPr>
        <w:t xml:space="preserve">项目[项目编号：              ]招标文件， </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color w:val="000000"/>
          <w:sz w:val="21"/>
          <w:szCs w:val="21"/>
          <w:u w:val="single"/>
          <w:lang w:eastAsia="zh-CN"/>
        </w:rPr>
        <w:t xml:space="preserve">      </w:t>
      </w:r>
      <w:r>
        <w:rPr>
          <w:rFonts w:hint="eastAsia" w:cs="仿宋" w:asciiTheme="minorEastAsia" w:hAnsiTheme="minorEastAsia"/>
          <w:color w:val="000000"/>
          <w:sz w:val="21"/>
          <w:szCs w:val="21"/>
          <w:lang w:eastAsia="zh-CN"/>
        </w:rPr>
        <w:t xml:space="preserve">(</w:t>
      </w:r>
      <w:r>
        <w:rPr>
          <w:rFonts w:hint="eastAsia" w:cs="仿宋" w:asciiTheme="minorEastAsia" w:hAnsiTheme="minorEastAsia"/>
          <w:color w:val="000000"/>
          <w:sz w:val="24"/>
          <w:lang w:eastAsia="zh-CN"/>
        </w:rPr>
        <w:t xml:space="preserve">姓名)代表我方</w:t>
      </w:r>
      <w:r>
        <w:rPr>
          <w:rFonts w:hint="eastAsia" w:cs="仿宋" w:asciiTheme="minorEastAsia" w:hAnsiTheme="minorEastAsia"/>
          <w:color w:val="000000"/>
          <w:sz w:val="21"/>
          <w:szCs w:val="21"/>
          <w:lang w:eastAsia="zh-CN"/>
        </w:rPr>
        <w:t xml:space="preserve">______________</w:t>
      </w:r>
      <w:r>
        <w:rPr>
          <w:rFonts w:hint="eastAsia" w:cs="仿宋" w:asciiTheme="minorEastAsia" w:hAnsiTheme="minorEastAsia"/>
          <w:color w:val="000000"/>
          <w:sz w:val="24"/>
          <w:lang w:eastAsia="zh-CN"/>
        </w:rPr>
        <w:t xml:space="preserve">（投标人的名称）全权处理本次投标的有关事宜。</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据此函，投标人承诺并同意如下： </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1. 投标人唯一投标报价见《开标一览表》。</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2. 投标人将按招标文件的规定履行合同责任和义务。</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3. 投标人已详细审查全部招标文件，投标人完全理解并同意放弃对这方面有不明及误解的权力。</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4. 投标有效期为90天。</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5. 投标人在投标初始有效期内撤回投标，其投标保证金将不退还。</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6. 投标人同意提供按照贵方可能要求的与其投标有关的一切数据或资料，完全理解贵方不一定接受最低价的投标或收到的任何投标。</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7.招标文件中关于“投标文件的密封要求”的规定由江苏海外集团国际工程咨询有限公司解释，投标人完全理解招标文件中关于“投标文件的密封要求”的规定。</w:t>
      </w:r>
      <w:r/>
    </w:p>
    <w:p>
      <w:pPr>
        <w:ind w:firstLine="480"/>
        <w:spacing w:line="240" w:lineRule="auto"/>
        <w:widowControl w:val="off"/>
        <w:rPr>
          <w:rFonts w:cs="仿宋" w:asciiTheme="minorEastAsia" w:hAnsiTheme="minorEastAsia"/>
          <w:sz w:val="24"/>
          <w:lang w:eastAsia="zh-CN"/>
        </w:rPr>
      </w:pPr>
      <w:r>
        <w:rPr>
          <w:rFonts w:hint="eastAsia" w:cs="仿宋" w:asciiTheme="minorEastAsia" w:hAnsiTheme="minorEastAsia"/>
          <w:color w:val="000000"/>
          <w:sz w:val="24"/>
          <w:lang w:eastAsia="zh-CN"/>
        </w:rPr>
        <w:t xml:space="preserve">8. 江苏海外集团国际工程咨询有限公司有权将我单位本项目的《开标一览表》和《分项价格表》予以公示，公示的方式由江苏海外集团国际工程咨询有限公司确定</w:t>
      </w:r>
      <w:r>
        <w:rPr>
          <w:rFonts w:hint="eastAsia" w:cs="仿宋" w:asciiTheme="minorEastAsia" w:hAnsiTheme="minorEastAsia"/>
          <w:sz w:val="24"/>
          <w:lang w:eastAsia="zh-CN"/>
        </w:rPr>
        <w:t xml:space="preserve">。如我单位被确定为中标、成交供应商，江苏海外集团国际工程咨询有限公司有权将我单位本项目投标文件中的《中小企业声明函》（如有），《残疾人福利性单位声明函》（如有）和我单位注册所在县扶贫部门出具的聘用建档立卡贫困人员具体数量的证明（如有）作为《中标（成交）结果公告》的附件予以公告。</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10. 与本投标有关的一切正式往来信函请寄：</w:t>
      </w:r>
      <w:r/>
    </w:p>
    <w:p>
      <w:pPr>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地址： </w:t>
      </w:r>
      <w:r/>
    </w:p>
    <w:p>
      <w:pPr>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电话： </w:t>
      </w:r>
      <w:r/>
    </w:p>
    <w:p>
      <w:pPr>
        <w:spacing w:line="24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传真： </w:t>
      </w:r>
      <w:r/>
    </w:p>
    <w:p>
      <w:pPr>
        <w:ind w:firstLine="3000"/>
        <w:spacing w:line="24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ind w:firstLine="480"/>
        <w:jc w:val="right"/>
        <w:spacing w:line="240" w:lineRule="auto"/>
        <w:widowControl w:val="off"/>
        <w:rPr>
          <w:rFonts w:cs="仿宋" w:asciiTheme="minorEastAsia" w:hAnsiTheme="minorEastAsia"/>
          <w:color w:val="c00000"/>
          <w:sz w:val="28"/>
          <w:szCs w:val="28"/>
          <w:lang w:eastAsia="zh-CN"/>
        </w:rPr>
      </w:pPr>
      <w:r>
        <w:rPr>
          <w:rFonts w:hint="eastAsia" w:cs="仿宋" w:asciiTheme="minorEastAsia" w:hAnsiTheme="minorEastAsia"/>
          <w:color w:val="000000"/>
          <w:sz w:val="24"/>
          <w:lang w:eastAsia="zh-CN"/>
        </w:rPr>
        <w:t xml:space="preserve">            日期：   年  月  日</w:t>
      </w:r>
      <w:r/>
    </w:p>
    <w:p>
      <w:pPr>
        <w:jc w:val="center"/>
        <w:rPr>
          <w:rFonts w:cs="仿宋" w:asciiTheme="minorEastAsia" w:hAnsiTheme="minorEastAsia"/>
          <w:sz w:val="28"/>
          <w:szCs w:val="28"/>
          <w:lang w:eastAsia="zh-CN"/>
        </w:rPr>
      </w:pPr>
      <w:r>
        <w:rPr>
          <w:rFonts w:cs="仿宋" w:asciiTheme="minorEastAsia" w:hAnsiTheme="minorEastAsia"/>
          <w:sz w:val="28"/>
          <w:szCs w:val="28"/>
          <w:lang w:eastAsia="zh-CN"/>
        </w:rPr>
      </w:r>
      <w:r/>
    </w:p>
    <w:p>
      <w:pPr>
        <w:jc w:val="center"/>
        <w:rPr>
          <w:rFonts w:cs="仿宋" w:asciiTheme="minorEastAsia" w:hAnsiTheme="minorEastAsia"/>
          <w:sz w:val="28"/>
          <w:szCs w:val="28"/>
          <w:lang w:eastAsia="zh-CN"/>
        </w:rPr>
      </w:pPr>
      <w:r>
        <w:rPr>
          <w:rFonts w:hint="eastAsia" w:cs="仿宋" w:asciiTheme="minorEastAsia" w:hAnsiTheme="minorEastAsia"/>
          <w:sz w:val="28"/>
          <w:szCs w:val="28"/>
          <w:lang w:eastAsia="zh-CN"/>
        </w:rPr>
        <w:t xml:space="preserve">2．开标一览表</w:t>
      </w:r>
      <w:r/>
    </w:p>
    <w:p>
      <w:pPr>
        <w:spacing w:line="360" w:lineRule="auto"/>
        <w:widowControl w:val="off"/>
        <w:rPr>
          <w:rFonts w:cs="仿宋" w:asciiTheme="minorEastAsia" w:hAnsiTheme="minorEastAsia"/>
          <w:color w:val="000000"/>
          <w:sz w:val="24"/>
          <w:u w:val="single"/>
          <w:lang w:eastAsia="zh-CN"/>
        </w:rPr>
      </w:pPr>
      <w:r>
        <w:rPr>
          <w:rFonts w:hint="eastAsia" w:cs="仿宋" w:asciiTheme="minorEastAsia" w:hAnsiTheme="minorEastAsia"/>
          <w:color w:val="000000"/>
          <w:sz w:val="24"/>
          <w:lang w:eastAsia="zh-CN"/>
        </w:rPr>
        <w:t xml:space="preserve">项目名称：</w:t>
      </w:r>
      <w:r>
        <w:rPr>
          <w:rFonts w:hint="eastAsia" w:cs="仿宋" w:asciiTheme="minorEastAsia" w:hAnsiTheme="minorEastAsia"/>
          <w:color w:val="000000"/>
          <w:sz w:val="24"/>
          <w:u w:val="single"/>
          <w:lang w:eastAsia="zh-CN"/>
        </w:rPr>
        <w:t xml:space="preserve">         </w:t>
      </w:r>
      <w:r/>
    </w:p>
    <w:p>
      <w:pPr>
        <w:spacing w:line="360" w:lineRule="auto"/>
        <w:widowControl w:val="off"/>
        <w:rPr>
          <w:rFonts w:cs="仿宋" w:asciiTheme="minorEastAsia" w:hAnsiTheme="minorEastAsia"/>
          <w:color w:val="000000"/>
          <w:sz w:val="24"/>
          <w:u w:val="single"/>
          <w:lang w:eastAsia="zh-CN"/>
        </w:rPr>
      </w:pPr>
      <w:r>
        <w:rPr>
          <w:rFonts w:hint="eastAsia" w:cs="仿宋" w:asciiTheme="minorEastAsia" w:hAnsiTheme="minorEastAsia"/>
          <w:color w:val="000000"/>
          <w:sz w:val="24"/>
          <w:lang w:eastAsia="zh-CN"/>
        </w:rPr>
        <w:t xml:space="preserve">项目编</w:t>
      </w:r>
      <w:r>
        <w:rPr>
          <w:rFonts w:hint="eastAsia" w:cs="仿宋" w:asciiTheme="minorEastAsia" w:hAnsiTheme="minorEastAsia"/>
          <w:sz w:val="24"/>
          <w:lang w:eastAsia="zh-CN"/>
        </w:rPr>
        <w:t xml:space="preserve">号：</w:t>
      </w:r>
      <w:r>
        <w:rPr>
          <w:rFonts w:hint="eastAsia" w:cs="仿宋" w:asciiTheme="minorEastAsia" w:hAnsiTheme="minorEastAsia"/>
          <w:sz w:val="24"/>
          <w:szCs w:val="24"/>
          <w:u w:val="single"/>
          <w:lang w:eastAsia="zh-CN"/>
        </w:rPr>
        <w:t xml:space="preserve">        </w:t>
      </w:r>
      <w:r>
        <w:rPr>
          <w:rFonts w:hint="eastAsia" w:cs="仿宋" w:asciiTheme="minorEastAsia" w:hAnsiTheme="minorEastAsia"/>
          <w:sz w:val="24"/>
          <w:u w:val="single"/>
          <w:lang w:eastAsia="zh-CN"/>
        </w:rPr>
        <w:t xml:space="preserve"> </w:t>
      </w:r>
      <w:r/>
    </w:p>
    <w:p>
      <w:pPr>
        <w:ind w:firstLine="6240"/>
        <w:rPr>
          <w:rFonts w:cs="仿宋" w:asciiTheme="minorEastAsia" w:hAnsiTheme="minorEastAsia"/>
          <w:color w:val="000000"/>
          <w:sz w:val="24"/>
        </w:rPr>
      </w:pPr>
      <w:r>
        <w:rPr>
          <w:rFonts w:hint="eastAsia" w:cs="仿宋" w:asciiTheme="minorEastAsia" w:hAnsiTheme="minorEastAsia"/>
          <w:color w:val="000000"/>
          <w:sz w:val="24"/>
        </w:rPr>
        <w:t xml:space="preserve">货币单位：人民币元</w:t>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4428"/>
        <w:gridCol w:w="2107"/>
        <w:gridCol w:w="2379"/>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4428" w:type="dxa"/>
            <w:vAlign w:val="center"/>
            <w:textDirection w:val="lrTb"/>
            <w:noWrap w:val="false"/>
          </w:tcPr>
          <w:p>
            <w:pPr>
              <w:jc w:val="center"/>
              <w:rPr>
                <w:rFonts w:cs="仿宋" w:asciiTheme="minorEastAsia" w:hAnsiTheme="minorEastAsia"/>
                <w:sz w:val="24"/>
              </w:rPr>
            </w:pPr>
            <w:r>
              <w:rPr>
                <w:rFonts w:hint="eastAsia" w:cs="仿宋" w:asciiTheme="minorEastAsia" w:hAnsiTheme="minorEastAsia"/>
                <w:sz w:val="24"/>
              </w:rPr>
              <w:t xml:space="preserve">项目名称</w:t>
            </w:r>
            <w:r/>
          </w:p>
        </w:tc>
        <w:tc>
          <w:tcPr>
            <w:tcBorders>
              <w:top w:val="single" w:color="000000" w:sz="6" w:space="0"/>
              <w:left w:val="single" w:color="000000" w:sz="2" w:space="0"/>
              <w:bottom w:val="single" w:color="000000" w:sz="2" w:space="0"/>
              <w:right w:val="single" w:color="auto" w:sz="4" w:space="0"/>
            </w:tcBorders>
            <w:tcW w:w="2107" w:type="dxa"/>
            <w:vAlign w:val="center"/>
            <w:textDirection w:val="lrTb"/>
            <w:noWrap w:val="false"/>
          </w:tcPr>
          <w:p>
            <w:pPr>
              <w:jc w:val="center"/>
              <w:rPr>
                <w:rFonts w:cs="仿宋" w:asciiTheme="minorEastAsia" w:hAnsiTheme="minorEastAsia"/>
                <w:sz w:val="24"/>
                <w:lang w:eastAsia="zh-CN"/>
              </w:rPr>
            </w:pPr>
            <w:r>
              <w:rPr>
                <w:rFonts w:hint="eastAsia" w:cs="仿宋" w:asciiTheme="minorEastAsia" w:hAnsiTheme="minorEastAsia"/>
                <w:sz w:val="24"/>
                <w:lang w:eastAsia="zh-CN"/>
              </w:rPr>
              <w:t xml:space="preserve">项目内容</w:t>
            </w:r>
            <w:r/>
          </w:p>
        </w:tc>
        <w:tc>
          <w:tcPr>
            <w:tcBorders>
              <w:top w:val="single" w:color="000000" w:sz="6" w:space="0"/>
              <w:left w:val="single" w:color="auto" w:sz="4" w:space="0"/>
              <w:bottom w:val="single" w:color="000000" w:sz="2" w:space="0"/>
              <w:right w:val="single" w:color="000000" w:sz="2" w:space="0"/>
            </w:tcBorders>
            <w:tcW w:w="2379" w:type="dxa"/>
            <w:vAlign w:val="center"/>
            <w:textDirection w:val="lrTb"/>
            <w:noWrap w:val="false"/>
          </w:tcPr>
          <w:p>
            <w:pPr>
              <w:jc w:val="center"/>
              <w:rPr>
                <w:rFonts w:cs="仿宋" w:asciiTheme="minorEastAsia" w:hAnsiTheme="minorEastAsia"/>
                <w:sz w:val="24"/>
              </w:rPr>
            </w:pPr>
            <w:r>
              <w:rPr>
                <w:rFonts w:hint="eastAsia" w:cs="仿宋" w:asciiTheme="minorEastAsia" w:hAnsiTheme="minorEastAsia"/>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4428" w:type="dxa"/>
            <w:vAlign w:val="center"/>
            <w:textDirection w:val="lrTb"/>
            <w:noWrap w:val="false"/>
          </w:tcPr>
          <w:p>
            <w:pPr>
              <w:jc w:val="center"/>
              <w:rPr>
                <w:rFonts w:cs="仿宋" w:asciiTheme="minorEastAsia" w:hAnsiTheme="minorEastAsia"/>
                <w:sz w:val="24"/>
              </w:rPr>
            </w:pPr>
            <w:r>
              <w:rPr>
                <w:rFonts w:cs="仿宋" w:asciiTheme="minorEastAsia" w:hAnsiTheme="minorEastAsia"/>
                <w:sz w:val="24"/>
              </w:rPr>
            </w:r>
            <w:r/>
          </w:p>
        </w:tc>
        <w:tc>
          <w:tcPr>
            <w:tcBorders>
              <w:top w:val="single" w:color="000000" w:sz="2" w:space="0"/>
              <w:left w:val="single" w:color="000000" w:sz="2" w:space="0"/>
              <w:right w:val="single" w:color="auto" w:sz="4" w:space="0"/>
            </w:tcBorders>
            <w:tcW w:w="2107" w:type="dxa"/>
            <w:vAlign w:val="center"/>
            <w:textDirection w:val="lrTb"/>
            <w:noWrap w:val="false"/>
          </w:tcPr>
          <w:p>
            <w:pPr>
              <w:jc w:val="center"/>
              <w:rPr>
                <w:rFonts w:cs="仿宋" w:asciiTheme="minorEastAsia" w:hAnsiTheme="minorEastAsia"/>
                <w:sz w:val="24"/>
              </w:rPr>
            </w:pPr>
            <w:r>
              <w:rPr>
                <w:rFonts w:hint="eastAsia" w:cs="仿宋" w:asciiTheme="minorEastAsia" w:hAnsiTheme="minorEastAsia"/>
                <w:sz w:val="24"/>
                <w:lang w:eastAsia="zh-CN"/>
              </w:rPr>
              <w:t xml:space="preserve">详见投标文件</w:t>
            </w:r>
            <w:r>
              <w:rPr>
                <w:rFonts w:hint="eastAsia" w:cs="仿宋" w:asciiTheme="minorEastAsia" w:hAnsiTheme="minorEastAsia"/>
                <w:sz w:val="24"/>
              </w:rPr>
              <w:t xml:space="preserve">  </w:t>
            </w:r>
            <w:r/>
          </w:p>
        </w:tc>
        <w:tc>
          <w:tcPr>
            <w:tcBorders>
              <w:top w:val="single" w:color="000000" w:sz="2" w:space="0"/>
              <w:left w:val="single" w:color="auto" w:sz="4" w:space="0"/>
              <w:right w:val="single" w:color="000000" w:sz="2" w:space="0"/>
            </w:tcBorders>
            <w:tcW w:w="2379" w:type="dxa"/>
            <w:vAlign w:val="center"/>
            <w:textDirection w:val="lrTb"/>
            <w:noWrap w:val="false"/>
          </w:tcPr>
          <w:p>
            <w:pPr>
              <w:jc w:val="center"/>
              <w:rPr>
                <w:rFonts w:cs="仿宋" w:asciiTheme="minorEastAsia" w:hAnsiTheme="minorEastAsia"/>
                <w:sz w:val="24"/>
              </w:rPr>
            </w:pPr>
            <w:r>
              <w:rPr>
                <w:rFonts w:cs="仿宋" w:asciiTheme="minorEastAsia" w:hAnsiTheme="minorEastAsia"/>
                <w:sz w:val="24"/>
              </w:rPr>
            </w:r>
            <w:r/>
          </w:p>
        </w:tc>
      </w:tr>
      <w:tr>
        <w:trPr>
          <w:cantSplit/>
          <w:jc w:val="center"/>
          <w:trHeight w:val="901"/>
        </w:trPr>
        <w:tc>
          <w:tcPr>
            <w:tcBorders>
              <w:top w:val="single" w:color="000000" w:sz="2" w:space="0"/>
              <w:left w:val="single" w:color="000000" w:sz="6" w:space="0"/>
              <w:bottom w:val="single" w:color="000000" w:sz="2" w:space="0"/>
              <w:right w:val="single" w:color="000000" w:sz="2" w:space="0"/>
            </w:tcBorders>
            <w:tcW w:w="4428" w:type="dxa"/>
            <w:vAlign w:val="center"/>
            <w:textDirection w:val="lrTb"/>
            <w:noWrap w:val="false"/>
          </w:tcPr>
          <w:p>
            <w:pPr>
              <w:jc w:val="center"/>
              <w:rPr>
                <w:rFonts w:cs="仿宋" w:asciiTheme="minorEastAsia" w:hAnsiTheme="minorEastAsia"/>
                <w:sz w:val="24"/>
              </w:rPr>
            </w:pPr>
            <w:r>
              <w:rPr>
                <w:rFonts w:hint="eastAsia" w:cs="仿宋" w:asciiTheme="minorEastAsia" w:hAnsiTheme="minorEastAsia"/>
                <w:sz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4486" w:type="dxa"/>
            <w:vAlign w:val="center"/>
            <w:textDirection w:val="lrTb"/>
            <w:noWrap w:val="false"/>
          </w:tcPr>
          <w:p>
            <w:pPr>
              <w:jc w:val="center"/>
              <w:rPr>
                <w:rFonts w:cs="仿宋" w:asciiTheme="minorEastAsia" w:hAnsiTheme="minorEastAsia"/>
                <w:sz w:val="24"/>
              </w:rPr>
            </w:pPr>
            <w:r>
              <w:rPr>
                <w:rFonts w:cs="仿宋" w:asciiTheme="minorEastAsia" w:hAnsiTheme="minorEastAsia"/>
                <w:sz w:val="24"/>
              </w:rPr>
            </w:r>
            <w:r/>
          </w:p>
        </w:tc>
      </w:tr>
    </w:tbl>
    <w:p>
      <w:pPr>
        <w:rPr>
          <w:rFonts w:cs="仿宋" w:asciiTheme="minorEastAsia" w:hAnsiTheme="minorEastAsia"/>
          <w:color w:val="000000"/>
          <w:sz w:val="24"/>
        </w:rPr>
      </w:pPr>
      <w:r>
        <w:rPr>
          <w:rFonts w:cs="仿宋" w:asciiTheme="minorEastAsia" w:hAnsiTheme="minorEastAsia"/>
          <w:color w:val="000000"/>
          <w:sz w:val="24"/>
        </w:rPr>
      </w:r>
      <w:r/>
    </w:p>
    <w:p>
      <w:pPr>
        <w:rPr>
          <w:rFonts w:cs="仿宋" w:asciiTheme="minorEastAsia" w:hAnsiTheme="minorEastAsia"/>
          <w:color w:val="000000"/>
          <w:sz w:val="24"/>
        </w:rPr>
      </w:pPr>
      <w:r>
        <w:rPr>
          <w:rFonts w:cs="仿宋" w:asciiTheme="minorEastAsia" w:hAnsiTheme="minorEastAsia"/>
          <w:color w:val="000000"/>
          <w:sz w:val="24"/>
        </w:rPr>
      </w:r>
      <w:r/>
    </w:p>
    <w:p>
      <w:pPr>
        <w:rPr>
          <w:rFonts w:cs="仿宋" w:asciiTheme="minorEastAsia" w:hAnsiTheme="minorEastAsia"/>
          <w:color w:val="000000"/>
          <w:sz w:val="24"/>
        </w:rPr>
      </w:pPr>
      <w:r>
        <w:rPr>
          <w:rFonts w:cs="仿宋" w:asciiTheme="minorEastAsia" w:hAnsiTheme="minorEastAsia"/>
          <w:color w:val="000000"/>
          <w:sz w:val="24"/>
        </w:rPr>
      </w:r>
      <w:r/>
    </w:p>
    <w:p>
      <w:pPr>
        <w:rPr>
          <w:rFonts w:cs="仿宋" w:asciiTheme="minorEastAsia" w:hAnsiTheme="minorEastAsia"/>
          <w:color w:val="000000"/>
          <w:sz w:val="24"/>
        </w:rPr>
      </w:pPr>
      <w:r>
        <w:rPr>
          <w:rFonts w:cs="仿宋" w:asciiTheme="minorEastAsia" w:hAnsiTheme="minorEastAsia"/>
          <w:color w:val="000000"/>
          <w:sz w:val="24"/>
        </w:rPr>
      </w:r>
      <w:r/>
    </w:p>
    <w:p>
      <w:pPr>
        <w:rPr>
          <w:rFonts w:cs="仿宋" w:asciiTheme="minorEastAsia" w:hAnsiTheme="minorEastAsia"/>
          <w:color w:val="000000"/>
          <w:sz w:val="24"/>
        </w:rPr>
      </w:pPr>
      <w:r>
        <w:rPr>
          <w:rFonts w:cs="仿宋" w:asciiTheme="minorEastAsia" w:hAnsiTheme="minorEastAsia"/>
          <w:color w:val="000000"/>
          <w:sz w:val="24"/>
        </w:rPr>
      </w:r>
      <w:r/>
    </w:p>
    <w:p>
      <w:pPr>
        <w:rPr>
          <w:rFonts w:cs="仿宋" w:asciiTheme="minorEastAsia" w:hAnsiTheme="minorEastAsia"/>
          <w:color w:val="000000"/>
          <w:sz w:val="24"/>
        </w:rPr>
      </w:pPr>
      <w:r>
        <w:rPr>
          <w:rFonts w:cs="仿宋" w:asciiTheme="minorEastAsia" w:hAnsiTheme="minorEastAsia"/>
          <w:color w:val="000000"/>
          <w:sz w:val="24"/>
        </w:rPr>
      </w:r>
      <w:r/>
    </w:p>
    <w:p>
      <w:pPr>
        <w:ind w:firstLine="3000"/>
        <w:spacing w:line="30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p>
    <w:p>
      <w:pPr>
        <w:ind w:firstLine="3120"/>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   年  月  日</w:t>
      </w:r>
      <w:r/>
    </w:p>
    <w:p>
      <w:pPr>
        <w:spacing w:line="360" w:lineRule="auto"/>
        <w:widowControl w:val="off"/>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pStyle w:val="770"/>
        <w:rPr>
          <w:rFonts w:cs="仿宋" w:asciiTheme="minorEastAsia" w:hAnsiTheme="minorEastAsia" w:eastAsiaTheme="minorEastAsia"/>
        </w:rPr>
      </w:pPr>
      <w:r>
        <w:rPr>
          <w:rFonts w:cs="仿宋" w:asciiTheme="minorEastAsia" w:hAnsiTheme="minorEastAsia" w:eastAsiaTheme="minorEastAsia"/>
        </w:rPr>
      </w:r>
      <w:r/>
    </w:p>
    <w:p>
      <w:pPr>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jc w:val="center"/>
        <w:rPr>
          <w:rFonts w:cs="仿宋" w:asciiTheme="minorEastAsia" w:hAnsiTheme="minorEastAsia"/>
          <w:color w:val="000000"/>
          <w:sz w:val="28"/>
          <w:szCs w:val="28"/>
          <w:lang w:eastAsia="zh-CN"/>
        </w:rPr>
      </w:pPr>
      <w:r>
        <w:rPr>
          <w:rFonts w:hint="eastAsia" w:cs="仿宋" w:asciiTheme="minorEastAsia" w:hAnsiTheme="minorEastAsia"/>
          <w:color w:val="000000"/>
          <w:sz w:val="24"/>
          <w:lang w:eastAsia="zh-CN"/>
        </w:rPr>
        <w:br w:type="page" w:clear="all"/>
      </w:r>
      <w:r>
        <w:rPr>
          <w:rFonts w:hint="eastAsia" w:cs="仿宋" w:asciiTheme="minorEastAsia" w:hAnsiTheme="minorEastAsia"/>
          <w:color w:val="000000"/>
          <w:sz w:val="28"/>
          <w:szCs w:val="28"/>
          <w:lang w:eastAsia="zh-CN"/>
        </w:rPr>
        <w:t xml:space="preserve">3．分项价格表</w:t>
      </w:r>
      <w:r/>
    </w:p>
    <w:p>
      <w:pPr>
        <w:spacing w:line="360" w:lineRule="auto"/>
        <w:widowControl w:val="off"/>
        <w:rPr>
          <w:rFonts w:cs="仿宋" w:asciiTheme="minorEastAsia" w:hAnsiTheme="minorEastAsia"/>
          <w:sz w:val="24"/>
          <w:lang w:eastAsia="zh-CN"/>
        </w:rPr>
      </w:pPr>
      <w:r>
        <w:rPr>
          <w:rFonts w:hint="eastAsia" w:cs="仿宋" w:asciiTheme="minorEastAsia" w:hAnsiTheme="minorEastAsia"/>
          <w:sz w:val="24"/>
          <w:lang w:eastAsia="zh-CN"/>
        </w:rPr>
        <w:t xml:space="preserve">项目名称：</w:t>
      </w:r>
      <w:r/>
    </w:p>
    <w:p>
      <w:pPr>
        <w:spacing w:line="360" w:lineRule="auto"/>
        <w:widowControl w:val="off"/>
        <w:rPr>
          <w:rFonts w:cs="仿宋" w:asciiTheme="minorEastAsia" w:hAnsiTheme="minorEastAsia"/>
          <w:sz w:val="24"/>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szCs w:val="24"/>
          <w:lang w:eastAsia="zh-CN"/>
        </w:rPr>
        <w:t xml:space="preserve">   </w:t>
      </w:r>
      <w:r>
        <w:rPr>
          <w:rFonts w:hint="eastAsia" w:cs="仿宋" w:asciiTheme="minorEastAsia" w:hAnsiTheme="minorEastAsia"/>
          <w:sz w:val="24"/>
          <w:lang w:eastAsia="zh-CN"/>
        </w:rPr>
        <w:t xml:space="preserve"> </w:t>
      </w:r>
      <w:r/>
    </w:p>
    <w:p>
      <w:pPr>
        <w:jc w:val="right"/>
        <w:rPr>
          <w:rFonts w:cs="仿宋" w:asciiTheme="minorEastAsia" w:hAnsiTheme="minorEastAsia"/>
          <w:color w:val="000000"/>
          <w:sz w:val="24"/>
        </w:rPr>
      </w:pPr>
      <w:r>
        <w:rPr>
          <w:rFonts w:hint="eastAsia" w:cs="仿宋" w:asciiTheme="minorEastAsia" w:hAnsiTheme="minorEastAsia"/>
          <w:color w:val="000000"/>
          <w:sz w:val="24"/>
          <w:lang w:eastAsia="zh-CN"/>
        </w:rPr>
        <w:t xml:space="preserve">                　                            </w:t>
      </w:r>
      <w:r>
        <w:rPr>
          <w:rFonts w:hint="eastAsia" w:cs="仿宋" w:asciiTheme="minorEastAsia" w:hAnsiTheme="minorEastAsia"/>
          <w:color w:val="000000"/>
          <w:sz w:val="24"/>
        </w:rPr>
        <w:t xml:space="preserve">货币单位：人民币元</w:t>
      </w:r>
      <w:r/>
    </w:p>
    <w:tbl>
      <w:tblPr>
        <w:tblStyle w:val="79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37"/>
        <w:gridCol w:w="1336"/>
        <w:gridCol w:w="1266"/>
        <w:gridCol w:w="931"/>
        <w:gridCol w:w="1135"/>
        <w:gridCol w:w="1135"/>
        <w:gridCol w:w="1135"/>
        <w:gridCol w:w="1135"/>
      </w:tblGrid>
      <w:tr>
        <w:trPr>
          <w:jc w:val="center"/>
          <w:trHeight w:val="802"/>
        </w:trPr>
        <w:tc>
          <w:tcPr>
            <w:tcW w:w="995"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序号</w:t>
            </w:r>
            <w:r/>
          </w:p>
        </w:tc>
        <w:tc>
          <w:tcPr>
            <w:tcW w:w="1444"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设备名称</w:t>
            </w:r>
            <w:r/>
          </w:p>
        </w:tc>
        <w:tc>
          <w:tcPr>
            <w:tcW w:w="1366"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品牌及生产厂家</w:t>
            </w:r>
            <w:r/>
          </w:p>
        </w:tc>
        <w:tc>
          <w:tcPr>
            <w:tcW w:w="990"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型号</w:t>
            </w:r>
            <w:r/>
          </w:p>
        </w:tc>
        <w:tc>
          <w:tcPr>
            <w:tcW w:w="1219"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单位</w:t>
            </w:r>
            <w:r/>
          </w:p>
        </w:tc>
        <w:tc>
          <w:tcPr>
            <w:tcW w:w="1219"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数量</w:t>
            </w:r>
            <w:r/>
          </w:p>
        </w:tc>
        <w:tc>
          <w:tcPr>
            <w:tcW w:w="1219"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单价</w:t>
            </w:r>
            <w:r/>
          </w:p>
        </w:tc>
        <w:tc>
          <w:tcPr>
            <w:tcW w:w="1219" w:type="dxa"/>
            <w:vAlign w:val="center"/>
            <w:textDirection w:val="lrTb"/>
            <w:noWrap w:val="false"/>
          </w:tcPr>
          <w:p>
            <w:pPr>
              <w:jc w:val="center"/>
              <w:spacing w:after="0"/>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合计</w:t>
            </w:r>
            <w:r/>
          </w:p>
        </w:tc>
      </w:tr>
      <w:tr>
        <w:trPr>
          <w:jc w:val="center"/>
        </w:trPr>
        <w:tc>
          <w:tcPr>
            <w:tcW w:w="995" w:type="dxa"/>
            <w:vAlign w:val="center"/>
            <w:textDirection w:val="lrTb"/>
            <w:noWrap w:val="false"/>
          </w:tcPr>
          <w:p>
            <w:pPr>
              <w:jc w:val="center"/>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1</w:t>
            </w:r>
            <w:r/>
          </w:p>
        </w:tc>
        <w:tc>
          <w:tcPr>
            <w:tcW w:w="1444"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366"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990"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c>
          <w:tcPr>
            <w:tcW w:w="1219" w:type="dxa"/>
            <w:vAlign w:val="center"/>
            <w:textDirection w:val="lrTb"/>
            <w:noWrap w:val="false"/>
          </w:tcPr>
          <w:p>
            <w:pPr>
              <w:jc w:val="center"/>
              <w:rPr>
                <w:rFonts w:cs="仿宋" w:asciiTheme="minorEastAsia" w:hAnsiTheme="minorEastAsia"/>
                <w:color w:val="000000"/>
                <w:sz w:val="24"/>
                <w:szCs w:val="24"/>
              </w:rPr>
            </w:pPr>
            <w:r>
              <w:rPr>
                <w:rFonts w:cs="仿宋" w:asciiTheme="minorEastAsia" w:hAnsiTheme="minorEastAsia"/>
                <w:color w:val="000000"/>
                <w:sz w:val="24"/>
                <w:szCs w:val="24"/>
              </w:rPr>
            </w:r>
            <w:r/>
          </w:p>
        </w:tc>
      </w:tr>
      <w:tr>
        <w:trPr>
          <w:jc w:val="center"/>
        </w:trPr>
        <w:tc>
          <w:tcPr>
            <w:gridSpan w:val="8"/>
            <w:tcW w:w="9671" w:type="dxa"/>
            <w:vAlign w:val="center"/>
            <w:textDirection w:val="lrTb"/>
            <w:noWrap w:val="false"/>
          </w:tcPr>
          <w:p>
            <w:pPr>
              <w:jc w:val="both"/>
              <w:rPr>
                <w:rFonts w:cs="仿宋" w:asciiTheme="minorEastAsia" w:hAnsiTheme="minorEastAsia"/>
                <w:color w:val="000000"/>
                <w:sz w:val="24"/>
                <w:szCs w:val="24"/>
                <w:lang w:eastAsia="zh-CN"/>
              </w:rPr>
            </w:pPr>
            <w:r>
              <w:rPr>
                <w:rFonts w:hint="eastAsia" w:cs="仿宋" w:asciiTheme="minorEastAsia" w:hAnsiTheme="minorEastAsia"/>
                <w:color w:val="000000"/>
                <w:sz w:val="24"/>
                <w:szCs w:val="24"/>
                <w:lang w:eastAsia="zh-CN"/>
              </w:rPr>
              <w:t xml:space="preserve">总价：</w:t>
            </w:r>
            <w:r/>
          </w:p>
        </w:tc>
      </w:tr>
    </w:tbl>
    <w:p>
      <w:pPr>
        <w:rPr>
          <w:rFonts w:cs="仿宋" w:asciiTheme="minorEastAsia" w:hAnsiTheme="minorEastAsia"/>
          <w:color w:val="000000"/>
          <w:sz w:val="24"/>
        </w:rPr>
      </w:pPr>
      <w:r>
        <w:rPr>
          <w:rFonts w:cs="仿宋" w:asciiTheme="minorEastAsia" w:hAnsiTheme="minorEastAsia"/>
          <w:color w:val="000000"/>
          <w:sz w:val="24"/>
        </w:rPr>
      </w:r>
      <w:r/>
    </w:p>
    <w:p>
      <w:pPr>
        <w:spacing w:line="300" w:lineRule="auto"/>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spacing w:line="300" w:lineRule="auto"/>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ind w:firstLine="3000"/>
        <w:spacing w:line="300" w:lineRule="auto"/>
        <w:rPr>
          <w:rFonts w:cs="仿宋" w:asciiTheme="minorEastAsia" w:hAnsiTheme="minorEastAsia"/>
          <w:color w:val="000000"/>
          <w:sz w:val="24"/>
        </w:rPr>
      </w:pPr>
      <w:r>
        <w:rPr>
          <w:rFonts w:cs="仿宋" w:asciiTheme="minorEastAsia" w:hAnsiTheme="minorEastAsia"/>
          <w:color w:val="000000"/>
          <w:sz w:val="24"/>
        </w:rPr>
      </w:r>
      <w:r/>
    </w:p>
    <w:p>
      <w:pPr>
        <w:pStyle w:val="773"/>
        <w:rPr>
          <w:rFonts w:cs="仿宋" w:asciiTheme="minorEastAsia" w:hAnsiTheme="minorEastAsia"/>
        </w:rPr>
      </w:pPr>
      <w:r>
        <w:rPr>
          <w:rFonts w:cs="仿宋" w:asciiTheme="minorEastAsia" w:hAnsiTheme="minorEastAsia"/>
        </w:rPr>
      </w:r>
      <w:r/>
    </w:p>
    <w:p>
      <w:pPr>
        <w:pStyle w:val="773"/>
        <w:rPr>
          <w:rFonts w:cs="仿宋" w:asciiTheme="minorEastAsia" w:hAnsiTheme="minorEastAsia"/>
        </w:rPr>
      </w:pPr>
      <w:r>
        <w:rPr>
          <w:rFonts w:cs="仿宋" w:asciiTheme="minorEastAsia" w:hAnsiTheme="minorEastAsia"/>
        </w:rPr>
      </w:r>
      <w:r/>
    </w:p>
    <w:p>
      <w:pPr>
        <w:pStyle w:val="773"/>
        <w:rPr>
          <w:rFonts w:cs="仿宋" w:asciiTheme="minorEastAsia" w:hAnsiTheme="minorEastAsia"/>
        </w:rPr>
      </w:pPr>
      <w:r>
        <w:rPr>
          <w:rFonts w:cs="仿宋" w:asciiTheme="minorEastAsia" w:hAnsiTheme="minorEastAsia"/>
        </w:rPr>
      </w:r>
      <w:r/>
    </w:p>
    <w:p>
      <w:pPr>
        <w:pStyle w:val="773"/>
        <w:rPr>
          <w:rFonts w:cs="仿宋" w:asciiTheme="minorEastAsia" w:hAnsiTheme="minorEastAsia"/>
        </w:rPr>
      </w:pPr>
      <w:r>
        <w:rPr>
          <w:rFonts w:cs="仿宋" w:asciiTheme="minorEastAsia" w:hAnsiTheme="minorEastAsia"/>
        </w:rPr>
      </w:r>
      <w:r/>
    </w:p>
    <w:p>
      <w:pPr>
        <w:ind w:firstLine="3000"/>
        <w:spacing w:line="300" w:lineRule="auto"/>
        <w:rPr>
          <w:rFonts w:cs="仿宋" w:asciiTheme="minorEastAsia" w:hAnsiTheme="minorEastAsia"/>
          <w:color w:val="000000"/>
          <w:sz w:val="24"/>
        </w:rPr>
      </w:pPr>
      <w:r>
        <w:rPr>
          <w:rFonts w:cs="仿宋" w:asciiTheme="minorEastAsia" w:hAnsiTheme="minorEastAsia"/>
          <w:color w:val="000000"/>
          <w:sz w:val="24"/>
        </w:rPr>
      </w:r>
      <w:r/>
    </w:p>
    <w:p>
      <w:pPr>
        <w:ind w:firstLine="3000"/>
        <w:spacing w:line="30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ind w:firstLine="480"/>
        <w:spacing w:line="30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p>
    <w:p>
      <w:pPr>
        <w:ind w:firstLine="3120"/>
        <w:spacing w:line="36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   年  月  日</w:t>
      </w:r>
      <w:r/>
    </w:p>
    <w:p>
      <w:pPr>
        <w:jc w:val="center"/>
        <w:keepNext/>
        <w:pageBreakBefore/>
        <w:spacing w:line="360" w:lineRule="auto"/>
        <w:rPr>
          <w:rFonts w:cs="仿宋" w:asciiTheme="minorEastAsia" w:hAnsiTheme="minorEastAsia"/>
          <w:color w:val="000000"/>
          <w:sz w:val="24"/>
          <w:lang w:eastAsia="zh-CN"/>
        </w:rPr>
      </w:pPr>
      <w:r>
        <w:rPr>
          <w:rFonts w:hint="eastAsia" w:cs="仿宋" w:asciiTheme="minorEastAsia" w:hAnsiTheme="minorEastAsia"/>
          <w:color w:val="000000"/>
          <w:sz w:val="28"/>
          <w:szCs w:val="28"/>
          <w:lang w:eastAsia="zh-CN"/>
        </w:rPr>
        <w:t xml:space="preserve">4．偏离表</w:t>
      </w:r>
      <w:r/>
    </w:p>
    <w:p>
      <w:pPr>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项目名称： </w:t>
      </w:r>
      <w:r/>
    </w:p>
    <w:p>
      <w:pPr>
        <w:spacing w:line="360" w:lineRule="auto"/>
        <w:widowControl w:val="off"/>
        <w:rPr>
          <w:rFonts w:cs="仿宋" w:asciiTheme="minorEastAsia" w:hAnsiTheme="minorEastAsia"/>
          <w:color w:val="000000"/>
          <w:sz w:val="24"/>
          <w:u w:val="single"/>
        </w:rPr>
      </w:pPr>
      <w:r>
        <w:rPr>
          <w:rFonts w:hint="eastAsia" w:cs="仿宋" w:asciiTheme="minorEastAsia" w:hAnsiTheme="minorEastAsia"/>
          <w:color w:val="000000"/>
          <w:sz w:val="24"/>
        </w:rPr>
        <w:t xml:space="preserve">项目编号：</w:t>
      </w:r>
      <w:r>
        <w:rPr>
          <w:rFonts w:hint="eastAsia" w:cs="仿宋" w:asciiTheme="minorEastAsia" w:hAnsiTheme="minorEastAsia"/>
          <w:sz w:val="24"/>
          <w:u w:val="single"/>
          <w:lang w:eastAsia="zh-CN"/>
        </w:rPr>
        <w:t xml:space="preserve"> </w:t>
      </w:r>
      <w:r/>
    </w:p>
    <w:tbl>
      <w:tblPr>
        <w:tblW w:w="0" w:type="auto"/>
        <w:jc w:val="center"/>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894"/>
        <w:gridCol w:w="1995"/>
        <w:gridCol w:w="2734"/>
        <w:gridCol w:w="2222"/>
        <w:gridCol w:w="963"/>
      </w:tblGrid>
      <w:tr>
        <w:trPr>
          <w:jc w:val="center"/>
          <w:trHeight w:val="794"/>
        </w:trPr>
        <w:tc>
          <w:tcPr>
            <w:tcBorders>
              <w:top w:val="single" w:color="000000" w:sz="6" w:space="0"/>
              <w:left w:val="single" w:color="000000" w:sz="6" w:space="0"/>
              <w:bottom w:val="single" w:color="000000" w:sz="6" w:space="0"/>
              <w:right w:val="single" w:color="000000" w:sz="6" w:space="0"/>
            </w:tcBorders>
            <w:tcW w:w="894" w:type="dxa"/>
            <w:vAlign w:val="center"/>
            <w:textDirection w:val="lrTb"/>
            <w:noWrap w:val="false"/>
          </w:tcPr>
          <w:p>
            <w:pPr>
              <w:jc w:val="center"/>
              <w:spacing w:after="0"/>
              <w:rPr>
                <w:rFonts w:cs="仿宋" w:asciiTheme="minorEastAsia" w:hAnsiTheme="minorEastAsia"/>
                <w:caps/>
                <w:color w:val="000000"/>
                <w:sz w:val="24"/>
              </w:rPr>
            </w:pPr>
            <w:r>
              <w:rPr>
                <w:rFonts w:hint="eastAsia" w:cs="仿宋" w:asciiTheme="minorEastAsia" w:hAnsiTheme="minorEastAsia"/>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W w:w="1995" w:type="dxa"/>
            <w:vAlign w:val="center"/>
            <w:textDirection w:val="lrTb"/>
            <w:noWrap w:val="false"/>
          </w:tcPr>
          <w:p>
            <w:pPr>
              <w:jc w:val="center"/>
              <w:spacing w:after="0"/>
              <w:rPr>
                <w:rFonts w:cs="仿宋" w:asciiTheme="minorEastAsia" w:hAnsiTheme="minorEastAsia"/>
                <w:caps/>
                <w:color w:val="000000"/>
                <w:sz w:val="24"/>
              </w:rPr>
            </w:pPr>
            <w:r>
              <w:rPr>
                <w:rFonts w:hint="eastAsia" w:cs="仿宋" w:asciiTheme="minorEastAsia" w:hAnsiTheme="minorEastAsia"/>
                <w:color w:val="000000"/>
                <w:sz w:val="24"/>
              </w:rPr>
              <w:t xml:space="preserve">招标文件的要求</w:t>
            </w:r>
            <w:r/>
          </w:p>
        </w:tc>
        <w:tc>
          <w:tcPr>
            <w:tcBorders>
              <w:top w:val="single" w:color="000000" w:sz="6" w:space="0"/>
              <w:left w:val="single" w:color="000000" w:sz="6" w:space="0"/>
              <w:bottom w:val="single" w:color="000000" w:sz="6" w:space="0"/>
              <w:right w:val="single" w:color="000000" w:sz="6" w:space="0"/>
            </w:tcBorders>
            <w:tcW w:w="2734" w:type="dxa"/>
            <w:vAlign w:val="center"/>
            <w:textDirection w:val="lrTb"/>
            <w:noWrap w:val="false"/>
          </w:tcPr>
          <w:p>
            <w:pPr>
              <w:jc w:val="center"/>
              <w:spacing w:after="0"/>
              <w:rPr>
                <w:rFonts w:cs="仿宋" w:asciiTheme="minorEastAsia" w:hAnsiTheme="minorEastAsia"/>
                <w:caps/>
                <w:color w:val="000000"/>
                <w:sz w:val="24"/>
              </w:rPr>
            </w:pPr>
            <w:r>
              <w:rPr>
                <w:rFonts w:hint="eastAsia" w:cs="仿宋" w:asciiTheme="minorEastAsia" w:hAnsiTheme="minorEastAsia"/>
                <w:color w:val="000000"/>
                <w:sz w:val="24"/>
              </w:rPr>
              <w:t xml:space="preserve">投标文件中的内容</w:t>
            </w:r>
            <w:r/>
          </w:p>
        </w:tc>
        <w:tc>
          <w:tcPr>
            <w:tcBorders>
              <w:top w:val="single" w:color="000000" w:sz="6" w:space="0"/>
              <w:left w:val="single" w:color="000000" w:sz="6" w:space="0"/>
              <w:bottom w:val="single" w:color="000000" w:sz="6" w:space="0"/>
              <w:right w:val="single" w:color="000000" w:sz="6" w:space="0"/>
            </w:tcBorders>
            <w:tcW w:w="2222" w:type="dxa"/>
            <w:vAlign w:val="center"/>
            <w:textDirection w:val="lrTb"/>
            <w:noWrap w:val="false"/>
          </w:tcPr>
          <w:p>
            <w:pPr>
              <w:jc w:val="center"/>
              <w:spacing w:after="0"/>
              <w:rPr>
                <w:rFonts w:cs="仿宋" w:asciiTheme="minorEastAsia" w:hAnsiTheme="minorEastAsia"/>
                <w:caps/>
                <w:color w:val="000000"/>
                <w:sz w:val="24"/>
              </w:rPr>
            </w:pPr>
            <w:r>
              <w:rPr>
                <w:rFonts w:hint="eastAsia" w:cs="仿宋" w:asciiTheme="minorEastAsia" w:hAnsiTheme="minorEastAsia"/>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963" w:type="dxa"/>
            <w:vAlign w:val="center"/>
            <w:textDirection w:val="lrTb"/>
            <w:noWrap w:val="false"/>
          </w:tcPr>
          <w:p>
            <w:pPr>
              <w:jc w:val="center"/>
              <w:spacing w:after="0"/>
              <w:rPr>
                <w:rFonts w:cs="仿宋" w:asciiTheme="minorEastAsia" w:hAnsiTheme="minorEastAsia"/>
                <w:caps/>
                <w:color w:val="000000"/>
                <w:sz w:val="24"/>
              </w:rPr>
            </w:pPr>
            <w:r>
              <w:rPr>
                <w:rFonts w:hint="eastAsia" w:cs="仿宋" w:asciiTheme="minorEastAsia" w:hAnsiTheme="minorEastAsia"/>
                <w:caps/>
                <w:color w:val="000000"/>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9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1995"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734"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2222"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c>
          <w:tcPr>
            <w:tcBorders>
              <w:top w:val="single" w:color="000000" w:sz="6" w:space="0"/>
              <w:left w:val="single" w:color="000000" w:sz="6" w:space="0"/>
              <w:bottom w:val="single" w:color="000000" w:sz="6" w:space="0"/>
              <w:right w:val="single" w:color="000000" w:sz="6" w:space="0"/>
            </w:tcBorders>
            <w:tcW w:w="963" w:type="dxa"/>
            <w:textDirection w:val="lrTb"/>
            <w:noWrap w:val="false"/>
          </w:tcPr>
          <w:p>
            <w:pPr>
              <w:rPr>
                <w:rFonts w:cs="仿宋" w:asciiTheme="minorEastAsia" w:hAnsiTheme="minorEastAsia"/>
                <w:color w:val="000000"/>
                <w:sz w:val="24"/>
              </w:rPr>
            </w:pPr>
            <w:r>
              <w:rPr>
                <w:rFonts w:cs="仿宋" w:asciiTheme="minorEastAsia" w:hAnsiTheme="minorEastAsia"/>
                <w:color w:val="000000"/>
                <w:sz w:val="24"/>
              </w:rPr>
            </w:r>
            <w:r/>
          </w:p>
        </w:tc>
      </w:tr>
    </w:tbl>
    <w:p>
      <w:pPr>
        <w:rPr>
          <w:rFonts w:cs="仿宋" w:asciiTheme="minorEastAsia" w:hAnsiTheme="minorEastAsia"/>
          <w:color w:val="000000"/>
          <w:sz w:val="24"/>
          <w:u w:val="single"/>
        </w:rPr>
      </w:pPr>
      <w:r>
        <w:rPr>
          <w:rFonts w:cs="仿宋" w:asciiTheme="minorEastAsia" w:hAnsiTheme="minorEastAsia"/>
          <w:color w:val="000000"/>
          <w:sz w:val="24"/>
          <w:u w:val="single"/>
        </w:rPr>
      </w:r>
      <w:r/>
    </w:p>
    <w:p>
      <w:pPr>
        <w:rPr>
          <w:rFonts w:cs="仿宋" w:asciiTheme="minorEastAsia" w:hAnsiTheme="minorEastAsia"/>
          <w:color w:val="000000"/>
          <w:sz w:val="24"/>
          <w:u w:val="single"/>
          <w:lang w:eastAsia="zh-CN"/>
        </w:rPr>
      </w:pPr>
      <w:r>
        <w:rPr>
          <w:rFonts w:hint="eastAsia" w:cs="仿宋" w:asciiTheme="minorEastAsia" w:hAnsiTheme="minorEastAsia"/>
          <w:color w:val="000000"/>
          <w:sz w:val="24"/>
          <w:u w:val="single"/>
          <w:lang w:eastAsia="zh-CN"/>
        </w:rPr>
        <w:t xml:space="preserve">注：投标人的投标文件中的内容与招标文件（含招标文件的澄清或者修改的内容，下同）的要求逐条列在偏离表中。</w:t>
      </w:r>
      <w:r/>
    </w:p>
    <w:p>
      <w:pPr>
        <w:ind w:firstLine="3000"/>
        <w:spacing w:line="300" w:lineRule="auto"/>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ind w:firstLine="3000"/>
        <w:spacing w:line="30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ind w:firstLine="480"/>
        <w:spacing w:line="300" w:lineRule="auto"/>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w:t>
      </w:r>
      <w:r/>
    </w:p>
    <w:p>
      <w:pPr>
        <w:ind w:firstLine="3120"/>
        <w:spacing w:line="360" w:lineRule="auto"/>
        <w:rPr>
          <w:rFonts w:cs="仿宋" w:asciiTheme="minorEastAsia" w:hAnsiTheme="minorEastAsia"/>
          <w:color w:val="000000"/>
          <w:sz w:val="30"/>
          <w:szCs w:val="30"/>
          <w:lang w:eastAsia="zh-CN"/>
        </w:rPr>
      </w:pPr>
      <w:r>
        <w:rPr>
          <w:rFonts w:hint="eastAsia" w:cs="仿宋" w:asciiTheme="minorEastAsia" w:hAnsiTheme="minorEastAsia"/>
          <w:color w:val="000000"/>
          <w:sz w:val="24"/>
          <w:lang w:eastAsia="zh-CN"/>
        </w:rPr>
        <w:t xml:space="preserve">日期：   年  月  日</w:t>
      </w:r>
      <w:r/>
    </w:p>
    <w:p>
      <w:pPr>
        <w:jc w:val="center"/>
        <w:keepNext/>
        <w:pageBreakBefore/>
        <w:spacing w:line="360" w:lineRule="auto"/>
        <w:rPr>
          <w:rFonts w:cs="仿宋" w:asciiTheme="minorEastAsia" w:hAnsiTheme="minorEastAsia"/>
          <w:color w:val="000000"/>
          <w:sz w:val="28"/>
          <w:szCs w:val="28"/>
          <w:lang w:eastAsia="zh-CN"/>
        </w:rPr>
      </w:pPr>
      <w:r>
        <w:rPr>
          <w:rFonts w:hint="eastAsia" w:cs="仿宋" w:asciiTheme="minorEastAsia" w:hAnsiTheme="minorEastAsia"/>
          <w:color w:val="000000"/>
          <w:sz w:val="28"/>
          <w:szCs w:val="28"/>
          <w:lang w:eastAsia="zh-CN"/>
        </w:rPr>
        <w:t xml:space="preserve">5. 属于正偏离技术参数的有效证明材料</w:t>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keepNext/>
        <w:pageBreakBefore/>
        <w:spacing w:line="360" w:lineRule="auto"/>
        <w:rPr>
          <w:rFonts w:cs="仿宋" w:asciiTheme="minorEastAsia" w:hAnsiTheme="minorEastAsia"/>
          <w:color w:val="000000"/>
          <w:sz w:val="28"/>
          <w:szCs w:val="28"/>
          <w:lang w:eastAsia="zh-CN"/>
        </w:rPr>
      </w:pPr>
      <w:r>
        <w:rPr>
          <w:rFonts w:hint="eastAsia" w:cs="仿宋" w:asciiTheme="minorEastAsia" w:hAnsiTheme="minorEastAsia"/>
          <w:color w:val="000000"/>
          <w:sz w:val="28"/>
          <w:szCs w:val="28"/>
          <w:lang w:eastAsia="zh-CN"/>
        </w:rPr>
        <w:t xml:space="preserve">6. “采购需求”部分要求提供或评分办法中涉及评审事项的证书、承诺、材料等复印件及方案内容</w:t>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ind w:firstLine="1960"/>
        <w:jc w:val="both"/>
        <w:spacing w:line="360" w:lineRule="auto"/>
        <w:rPr>
          <w:rFonts w:cs="仿宋" w:asciiTheme="minorEastAsia" w:hAnsiTheme="minorEastAsia"/>
          <w:sz w:val="28"/>
          <w:szCs w:val="28"/>
          <w:lang w:eastAsia="zh-CN"/>
        </w:rPr>
      </w:pPr>
      <w:r>
        <w:rPr>
          <w:rFonts w:cs="仿宋" w:asciiTheme="minorEastAsia" w:hAnsiTheme="minorEastAsia"/>
          <w:sz w:val="28"/>
          <w:szCs w:val="28"/>
          <w:lang w:eastAsia="zh-CN"/>
        </w:rPr>
      </w:r>
      <w:r/>
    </w:p>
    <w:p>
      <w:pPr>
        <w:keepNext/>
        <w:pageBreakBefore/>
        <w:spacing w:line="360" w:lineRule="auto"/>
        <w:widowControl w:val="off"/>
        <w:rPr>
          <w:rFonts w:cs="仿宋" w:asciiTheme="minorEastAsia" w:hAnsiTheme="minorEastAsia"/>
          <w:sz w:val="28"/>
          <w:szCs w:val="28"/>
          <w:lang w:eastAsia="zh-CN"/>
        </w:rPr>
      </w:pPr>
      <w:r>
        <w:rPr>
          <w:rFonts w:hint="eastAsia" w:cs="仿宋" w:asciiTheme="minorEastAsia" w:hAnsiTheme="minorEastAsia"/>
          <w:sz w:val="28"/>
          <w:szCs w:val="28"/>
          <w:lang w:eastAsia="zh-CN"/>
        </w:rPr>
        <w:t xml:space="preserve">7、产品技术参数及配置说明（中文）、注册证复印件及产品彩页</w:t>
      </w:r>
      <w:r/>
    </w:p>
    <w:p>
      <w:pPr>
        <w:rPr>
          <w:rFonts w:cs="仿宋" w:asciiTheme="minorEastAsia" w:hAnsiTheme="minorEastAsia"/>
          <w:sz w:val="28"/>
          <w:szCs w:val="28"/>
          <w:lang w:eastAsia="zh-CN"/>
        </w:rPr>
      </w:pPr>
      <w:r>
        <w:rPr>
          <w:rFonts w:cs="仿宋" w:asciiTheme="minorEastAsia" w:hAnsiTheme="minorEastAsia"/>
          <w:sz w:val="28"/>
          <w:szCs w:val="28"/>
          <w:lang w:eastAsia="zh-CN"/>
        </w:rPr>
      </w:r>
      <w:r/>
    </w:p>
    <w:p>
      <w:pPr>
        <w:pStyle w:val="797"/>
        <w:rPr>
          <w:rFonts w:asciiTheme="minorEastAsia" w:hAnsiTheme="minorEastAsia"/>
          <w:lang w:eastAsia="zh-CN"/>
        </w:rPr>
      </w:pPr>
      <w:r>
        <w:rPr>
          <w:rFonts w:asciiTheme="minorEastAsia" w:hAnsiTheme="minorEastAsia"/>
          <w:lang w:eastAsia="zh-CN"/>
        </w:rPr>
      </w:r>
      <w:r/>
    </w:p>
    <w:p>
      <w:pPr>
        <w:ind w:firstLine="1962"/>
        <w:jc w:val="both"/>
        <w:keepNext/>
        <w:pageBreakBefore/>
        <w:spacing w:line="360" w:lineRule="auto"/>
        <w:rPr>
          <w:rFonts w:cs="仿宋" w:asciiTheme="minorEastAsia" w:hAnsiTheme="minorEastAsia"/>
          <w:sz w:val="28"/>
          <w:szCs w:val="28"/>
          <w:lang w:eastAsia="zh-CN"/>
        </w:rPr>
      </w:pPr>
      <w:r>
        <w:rPr>
          <w:rFonts w:hint="eastAsia" w:cs="仿宋" w:asciiTheme="minorEastAsia" w:hAnsiTheme="minorEastAsia"/>
          <w:sz w:val="28"/>
          <w:szCs w:val="28"/>
          <w:lang w:eastAsia="zh-CN"/>
        </w:rPr>
        <w:t xml:space="preserve">8.法定代表人授权书及法定代表人身份证明书</w:t>
      </w:r>
      <w:r/>
    </w:p>
    <w:p>
      <w:pPr>
        <w:jc w:val="center"/>
        <w:spacing w:line="360" w:lineRule="auto"/>
        <w:rPr>
          <w:rFonts w:cs="仿宋" w:asciiTheme="minorEastAsia" w:hAnsiTheme="minorEastAsia"/>
          <w:lang w:eastAsia="zh-CN"/>
        </w:rPr>
      </w:pPr>
      <w:r>
        <w:rPr>
          <w:rFonts w:hint="eastAsia" w:cs="仿宋" w:asciiTheme="minorEastAsia" w:hAnsiTheme="minorEastAsia"/>
          <w:bCs/>
          <w:sz w:val="28"/>
          <w:szCs w:val="28"/>
          <w:lang w:eastAsia="zh-CN"/>
        </w:rPr>
        <w:t xml:space="preserve">（1）</w:t>
      </w:r>
      <w:r>
        <w:rPr>
          <w:rFonts w:hint="eastAsia" w:cs="仿宋" w:asciiTheme="minorEastAsia" w:hAnsiTheme="minorEastAsia"/>
          <w:sz w:val="28"/>
          <w:szCs w:val="28"/>
          <w:lang w:eastAsia="zh-CN"/>
        </w:rPr>
        <w:t xml:space="preserve">法定代表人授权书</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委托人：</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地  址：</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法定代表人：               职务：</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统一社会信用代码：</w:t>
      </w:r>
      <w:r/>
    </w:p>
    <w:p>
      <w:pPr>
        <w:spacing w:line="360" w:lineRule="auto"/>
        <w:rPr>
          <w:rFonts w:cs="仿宋" w:asciiTheme="minorEastAsia" w:hAnsiTheme="minorEastAsia"/>
          <w:bCs/>
          <w:sz w:val="24"/>
          <w:lang w:eastAsia="zh-CN"/>
        </w:rPr>
      </w:pPr>
      <w:r>
        <w:rPr>
          <w:rFonts w:cs="仿宋" w:asciiTheme="minorEastAsia" w:hAnsiTheme="minorEastAsia"/>
          <w:bCs/>
          <w:sz w:val="24"/>
          <w:lang w:eastAsia="zh-CN"/>
        </w:rPr>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受托人：                   性别：男（女）  </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年龄：  岁                 民族：   族</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职务：</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身份证号：</w:t>
      </w:r>
      <w:r/>
    </w:p>
    <w:p>
      <w:pPr>
        <w:ind w:firstLine="480"/>
        <w:spacing w:line="360" w:lineRule="auto"/>
        <w:widowControl w:val="off"/>
        <w:rPr>
          <w:rFonts w:cs="仿宋" w:asciiTheme="minorEastAsia" w:hAnsiTheme="minorEastAsia"/>
          <w:bCs/>
          <w:sz w:val="24"/>
          <w:lang w:eastAsia="zh-CN"/>
        </w:rPr>
      </w:pPr>
      <w:r>
        <w:rPr>
          <w:rFonts w:hint="eastAsia" w:cs="仿宋" w:asciiTheme="minorEastAsia" w:hAnsiTheme="minorEastAsia"/>
          <w:bCs/>
          <w:sz w:val="24"/>
          <w:lang w:eastAsia="zh-CN"/>
        </w:rPr>
        <w:t xml:space="preserve">兹委托（       ）全权代表我企业（公司）参与（                           </w:t>
      </w:r>
      <w:r>
        <w:rPr>
          <w:rFonts w:hint="eastAsia" w:cs="仿宋" w:asciiTheme="minorEastAsia" w:hAnsiTheme="minorEastAsia"/>
          <w:color w:val="000000"/>
          <w:sz w:val="24"/>
          <w:u w:val="single"/>
          <w:lang w:eastAsia="zh-CN"/>
        </w:rPr>
        <w:t xml:space="preserve">项目</w:t>
      </w:r>
      <w:r>
        <w:rPr>
          <w:rFonts w:hint="eastAsia" w:cs="仿宋" w:asciiTheme="minorEastAsia" w:hAnsiTheme="minorEastAsia"/>
          <w:bCs/>
          <w:sz w:val="24"/>
          <w:lang w:eastAsia="zh-CN"/>
        </w:rPr>
        <w:t xml:space="preserve">）（项目编号：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bCs/>
          <w:sz w:val="24"/>
          <w:lang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特此授权委托。</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委托人（</w:t>
      </w:r>
      <w:r>
        <w:rPr>
          <w:rFonts w:hint="eastAsia" w:cs="仿宋" w:asciiTheme="minorEastAsia" w:hAnsiTheme="minorEastAsia"/>
          <w:sz w:val="24"/>
          <w:lang w:eastAsia="zh-CN"/>
        </w:rPr>
        <w:t xml:space="preserve">电子签章</w:t>
      </w:r>
      <w:r>
        <w:rPr>
          <w:rFonts w:hint="eastAsia" w:cs="仿宋" w:asciiTheme="minorEastAsia" w:hAnsiTheme="minorEastAsia"/>
          <w:bCs/>
          <w:sz w:val="24"/>
          <w:lang w:eastAsia="zh-CN"/>
        </w:rPr>
        <w:t xml:space="preserve">）：                 </w:t>
      </w:r>
      <w:r/>
    </w:p>
    <w:p>
      <w:pPr>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法定代表人</w:t>
      </w:r>
      <w:r>
        <w:rPr>
          <w:rFonts w:hint="eastAsia" w:cs="仿宋" w:asciiTheme="minorEastAsia" w:hAnsiTheme="minorEastAsia"/>
          <w:sz w:val="24"/>
          <w:lang w:eastAsia="zh-CN"/>
        </w:rPr>
        <w:t xml:space="preserve">（盖电子签章）</w:t>
      </w:r>
      <w:r>
        <w:rPr>
          <w:rFonts w:hint="eastAsia" w:cs="仿宋" w:asciiTheme="minorEastAsia" w:hAnsiTheme="minorEastAsia"/>
          <w:bCs/>
          <w:sz w:val="24"/>
          <w:lang w:eastAsia="zh-CN"/>
        </w:rPr>
        <w:t xml:space="preserve">： </w:t>
      </w:r>
      <w:r/>
    </w:p>
    <w:p>
      <w:pPr>
        <w:ind w:firstLine="720"/>
        <w:jc w:val="right"/>
        <w:spacing w:line="360" w:lineRule="auto"/>
        <w:rPr>
          <w:rFonts w:cs="仿宋" w:asciiTheme="minorEastAsia" w:hAnsiTheme="minorEastAsia"/>
          <w:bCs/>
          <w:sz w:val="24"/>
          <w:lang w:eastAsia="zh-CN"/>
        </w:rPr>
      </w:pPr>
      <w:r>
        <w:rPr>
          <w:rFonts w:hint="eastAsia" w:cs="仿宋" w:asciiTheme="minorEastAsia" w:hAnsiTheme="minorEastAsia"/>
          <w:bCs/>
          <w:sz w:val="24"/>
          <w:lang w:eastAsia="zh-CN"/>
        </w:rPr>
        <w:t xml:space="preserve">年   月   日 </w:t>
      </w:r>
      <w:r/>
    </w:p>
    <w:p>
      <w:pPr>
        <w:spacing w:line="360" w:lineRule="auto"/>
        <w:rPr>
          <w:rFonts w:cs="仿宋" w:asciiTheme="minorEastAsia" w:hAnsiTheme="minorEastAsia"/>
          <w:lang w:eastAsia="zh-CN"/>
        </w:rPr>
      </w:pPr>
      <w:r>
        <w:rPr>
          <w:rFonts w:hint="eastAsia" w:cs="仿宋" w:asciiTheme="minorEastAsia" w:hAnsiTheme="minorEastAsia"/>
          <w:bCs/>
          <w:sz w:val="24"/>
          <w:lang w:eastAsia="zh-CN"/>
        </w:rPr>
        <w:t xml:space="preserve">(受托人身份证原件扫描件附后)</w:t>
      </w:r>
      <w:r/>
    </w:p>
    <w:p>
      <w:pPr>
        <w:jc w:val="center"/>
        <w:keepNext/>
        <w:pageBreakBefore/>
        <w:spacing w:line="360" w:lineRule="auto"/>
        <w:rPr>
          <w:rFonts w:cs="仿宋" w:asciiTheme="minorEastAsia" w:hAnsiTheme="minorEastAsia"/>
          <w:sz w:val="28"/>
          <w:szCs w:val="28"/>
          <w:lang w:eastAsia="zh-CN"/>
        </w:rPr>
      </w:pPr>
      <w:r>
        <w:rPr>
          <w:rFonts w:hint="eastAsia" w:cs="仿宋" w:asciiTheme="minorEastAsia" w:hAnsiTheme="minorEastAsia"/>
          <w:bCs/>
          <w:sz w:val="28"/>
          <w:szCs w:val="28"/>
          <w:lang w:eastAsia="zh-CN"/>
        </w:rPr>
        <w:t xml:space="preserve">（2）</w:t>
      </w:r>
      <w:r>
        <w:rPr>
          <w:rFonts w:hint="eastAsia" w:cs="仿宋" w:asciiTheme="minorEastAsia" w:hAnsiTheme="minorEastAsia"/>
          <w:sz w:val="28"/>
          <w:szCs w:val="28"/>
          <w:lang w:eastAsia="zh-CN"/>
        </w:rPr>
        <w:t xml:space="preserve">法定代表人身份证明书</w:t>
      </w:r>
      <w:r/>
    </w:p>
    <w:p>
      <w:pPr>
        <w:jc w:val="center"/>
        <w:spacing w:line="360" w:lineRule="auto"/>
        <w:rPr>
          <w:rFonts w:cs="仿宋" w:asciiTheme="minorEastAsia" w:hAnsiTheme="minorEastAsia"/>
          <w:bCs/>
          <w:sz w:val="28"/>
          <w:szCs w:val="28"/>
          <w:lang w:eastAsia="zh-CN"/>
        </w:rPr>
      </w:pPr>
      <w:r>
        <w:rPr>
          <w:rFonts w:cs="仿宋" w:asciiTheme="minorEastAsia" w:hAnsiTheme="minorEastAsia"/>
          <w:bCs/>
          <w:sz w:val="28"/>
          <w:szCs w:val="28"/>
          <w:lang w:eastAsia="zh-CN"/>
        </w:rPr>
      </w:r>
      <w:r/>
    </w:p>
    <w:p>
      <w:pPr>
        <w:ind w:firstLine="480"/>
        <w:spacing w:line="360" w:lineRule="auto"/>
        <w:widowControl w:val="off"/>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单位名称：</w:t>
      </w:r>
      <w:r/>
    </w:p>
    <w:p>
      <w:pPr>
        <w:ind w:firstLine="480"/>
        <w:spacing w:line="360" w:lineRule="auto"/>
        <w:widowControl w:val="off"/>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地址：</w:t>
      </w:r>
      <w:r/>
    </w:p>
    <w:p>
      <w:pPr>
        <w:ind w:firstLine="480"/>
        <w:spacing w:line="360" w:lineRule="auto"/>
        <w:widowControl w:val="off"/>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姓名：            性别：    </w:t>
      </w:r>
      <w:r/>
    </w:p>
    <w:p>
      <w:pPr>
        <w:spacing w:line="360" w:lineRule="auto"/>
        <w:widowControl w:val="off"/>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    身份证号：               职务：</w:t>
      </w:r>
      <w:r/>
    </w:p>
    <w:p>
      <w:pPr>
        <w:ind w:firstLine="480"/>
        <w:spacing w:line="360" w:lineRule="auto"/>
        <w:widowControl w:val="off"/>
        <w:rPr>
          <w:rFonts w:cs="仿宋" w:asciiTheme="minorEastAsia" w:hAnsiTheme="minorEastAsia"/>
          <w:sz w:val="24"/>
          <w:lang w:eastAsia="zh-CN"/>
        </w:rPr>
      </w:pPr>
      <w:r>
        <w:rPr>
          <w:rFonts w:hint="eastAsia" w:cs="仿宋" w:asciiTheme="minorEastAsia" w:hAnsiTheme="minorEastAsia"/>
          <w:sz w:val="24"/>
          <w:lang w:eastAsia="zh-CN"/>
        </w:rPr>
        <w:t xml:space="preserve">系我司的法定代表人。为签署（项目编号：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sz w:val="24"/>
          <w:lang w:eastAsia="zh-CN"/>
        </w:rPr>
        <w:t xml:space="preserve">，项目名称：         </w:t>
      </w:r>
      <w:r>
        <w:rPr>
          <w:rFonts w:hint="eastAsia" w:cs="仿宋" w:asciiTheme="minorEastAsia" w:hAnsiTheme="minorEastAsia"/>
          <w:color w:val="000000"/>
          <w:sz w:val="24"/>
          <w:u w:val="single"/>
          <w:lang w:eastAsia="zh-CN"/>
        </w:rPr>
        <w:t xml:space="preserve">项目</w:t>
      </w:r>
      <w:r>
        <w:rPr>
          <w:rFonts w:hint="eastAsia" w:cs="仿宋" w:asciiTheme="minorEastAsia" w:hAnsiTheme="minorEastAsia"/>
          <w:sz w:val="24"/>
          <w:lang w:eastAsia="zh-CN"/>
        </w:rPr>
        <w:t xml:space="preserve">）投标文件、进行合同谈判、签署合同和处理与之有关的一切事务。</w:t>
      </w:r>
      <w:r/>
    </w:p>
    <w:p>
      <w:pPr>
        <w:spacing w:line="500" w:lineRule="exact"/>
        <w:tabs>
          <w:tab w:val="left" w:pos="720" w:leader="none"/>
          <w:tab w:val="left" w:pos="900" w:leader="none"/>
        </w:tabs>
        <w:rPr>
          <w:rFonts w:cs="仿宋" w:asciiTheme="minorEastAsia" w:hAnsiTheme="minorEastAsia"/>
          <w:sz w:val="24"/>
          <w:lang w:eastAsia="zh-CN"/>
        </w:rPr>
      </w:pPr>
      <w:r>
        <w:rPr>
          <w:rFonts w:cs="仿宋" w:asciiTheme="minorEastAsia" w:hAnsiTheme="minorEastAsia"/>
          <w:sz w:val="24"/>
          <w:lang w:eastAsia="zh-CN"/>
        </w:rPr>
      </w:r>
      <w:r/>
    </w:p>
    <w:p>
      <w:pPr>
        <w:ind w:firstLine="480"/>
        <w:spacing w:line="500" w:lineRule="exact"/>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特此证明。</w:t>
      </w:r>
      <w:r/>
    </w:p>
    <w:p>
      <w:pPr>
        <w:ind w:firstLine="480"/>
        <w:spacing w:line="500" w:lineRule="exact"/>
        <w:tabs>
          <w:tab w:val="left" w:pos="720" w:leader="none"/>
          <w:tab w:val="left" w:pos="900" w:leader="none"/>
        </w:tabs>
        <w:rPr>
          <w:rFonts w:cs="仿宋" w:asciiTheme="minorEastAsia" w:hAnsiTheme="minorEastAsia"/>
          <w:sz w:val="24"/>
          <w:lang w:eastAsia="zh-CN"/>
        </w:rPr>
      </w:pPr>
      <w:r>
        <w:rPr>
          <w:rFonts w:cs="仿宋" w:asciiTheme="minorEastAsia" w:hAnsiTheme="minorEastAsia"/>
          <w:sz w:val="24"/>
          <w:lang w:eastAsia="zh-CN"/>
        </w:rPr>
      </w:r>
      <w:r/>
    </w:p>
    <w:p>
      <w:pPr>
        <w:jc w:val="right"/>
        <w:spacing w:line="360" w:lineRule="auto"/>
        <w:tabs>
          <w:tab w:val="left" w:pos="720" w:leader="none"/>
          <w:tab w:val="left" w:pos="900" w:leader="none"/>
        </w:tabs>
        <w:rPr>
          <w:rFonts w:cs="仿宋" w:asciiTheme="minorEastAsia" w:hAnsiTheme="minorEastAsia"/>
          <w:sz w:val="24"/>
          <w:lang w:eastAsia="zh-CN"/>
        </w:rPr>
      </w:pPr>
      <w:r>
        <w:rPr>
          <w:rFonts w:cs="仿宋" w:asciiTheme="minorEastAsia" w:hAnsiTheme="minorEastAsia"/>
          <w:sz w:val="24"/>
          <w:lang w:eastAsia="zh-CN"/>
        </w:rPr>
      </w:r>
      <w:r/>
    </w:p>
    <w:p>
      <w:pPr>
        <w:pStyle w:val="796"/>
        <w:rPr>
          <w:rFonts w:cs="仿宋" w:asciiTheme="minorEastAsia" w:hAnsiTheme="minorEastAsia" w:eastAsiaTheme="minorEastAsia"/>
        </w:rPr>
      </w:pPr>
      <w:r>
        <w:rPr>
          <w:rFonts w:cs="仿宋" w:asciiTheme="minorEastAsia" w:hAnsiTheme="minorEastAsia" w:eastAsiaTheme="minorEastAsia"/>
        </w:rPr>
      </w:r>
      <w:r/>
    </w:p>
    <w:p>
      <w:pPr>
        <w:ind w:firstLine="3240"/>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投标人：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p>
    <w:p>
      <w:pPr>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                           法定代表人：</w:t>
      </w:r>
      <w:r>
        <w:rPr>
          <w:rFonts w:hint="eastAsia" w:cs="仿宋" w:asciiTheme="minorEastAsia" w:hAnsiTheme="minorEastAsia"/>
          <w:color w:val="000000"/>
          <w:sz w:val="24"/>
          <w:u w:val="single"/>
          <w:lang w:eastAsia="zh-CN"/>
        </w:rPr>
        <w:t xml:space="preserve">           </w:t>
      </w:r>
      <w:r>
        <w:rPr>
          <w:rFonts w:hint="eastAsia" w:cs="仿宋" w:asciiTheme="minorEastAsia" w:hAnsiTheme="minorEastAsia"/>
          <w:sz w:val="24"/>
          <w:lang w:eastAsia="zh-CN"/>
        </w:rPr>
        <w:t xml:space="preserve">（盖电子签章）</w:t>
      </w:r>
      <w:r>
        <w:rPr>
          <w:rFonts w:hint="eastAsia" w:cs="仿宋" w:asciiTheme="minorEastAsia" w:hAnsiTheme="minorEastAsia"/>
          <w:color w:val="000000"/>
          <w:sz w:val="24"/>
          <w:lang w:eastAsia="zh-CN"/>
        </w:rPr>
        <w:t xml:space="preserve">  </w:t>
      </w:r>
      <w:r/>
    </w:p>
    <w:p>
      <w:pPr>
        <w:ind w:firstLine="3360"/>
        <w:spacing w:line="360" w:lineRule="auto"/>
        <w:widowControl w:val="off"/>
        <w:rPr>
          <w:rFonts w:cs="仿宋" w:asciiTheme="minorEastAsia" w:hAnsiTheme="minorEastAsia"/>
          <w:color w:val="000000"/>
          <w:sz w:val="24"/>
          <w:lang w:eastAsia="zh-CN"/>
        </w:rPr>
      </w:pPr>
      <w:r>
        <w:rPr>
          <w:rFonts w:hint="eastAsia" w:cs="仿宋" w:asciiTheme="minorEastAsia" w:hAnsiTheme="minorEastAsia"/>
          <w:color w:val="000000"/>
          <w:sz w:val="24"/>
          <w:lang w:eastAsia="zh-CN"/>
        </w:rPr>
        <w:t xml:space="preserve">日期：   年  月  日</w:t>
      </w:r>
      <w:r/>
    </w:p>
    <w:p>
      <w:pPr>
        <w:jc w:val="both"/>
        <w:spacing w:line="360" w:lineRule="auto"/>
        <w:rPr>
          <w:rFonts w:cs="仿宋" w:asciiTheme="minorEastAsia" w:hAnsiTheme="minorEastAsia"/>
          <w:lang w:eastAsia="zh-CN"/>
        </w:rPr>
      </w:pPr>
      <w:r>
        <w:rPr>
          <w:rFonts w:cs="仿宋" w:asciiTheme="minorEastAsia" w:hAnsiTheme="minorEastAsia"/>
          <w:lang w:eastAsia="zh-CN"/>
        </w:rPr>
      </w:r>
      <w:r/>
    </w:p>
    <w:p>
      <w:pPr>
        <w:ind w:firstLine="480"/>
        <w:spacing w:line="500" w:lineRule="exact"/>
        <w:tabs>
          <w:tab w:val="left" w:pos="720" w:leader="none"/>
          <w:tab w:val="left" w:pos="900" w:leader="none"/>
        </w:tabs>
        <w:rPr>
          <w:rFonts w:cs="仿宋" w:asciiTheme="minorEastAsia" w:hAnsiTheme="minorEastAsia"/>
          <w:sz w:val="24"/>
          <w:lang w:eastAsia="zh-CN"/>
        </w:rPr>
      </w:pPr>
      <w:r>
        <w:rPr>
          <w:rFonts w:hint="eastAsia" w:cs="仿宋" w:asciiTheme="minorEastAsia" w:hAnsiTheme="minorEastAsia"/>
          <w:sz w:val="24"/>
          <w:lang w:eastAsia="zh-CN"/>
        </w:rPr>
        <w:t xml:space="preserve">(法定代表人身份证</w:t>
      </w:r>
      <w:r>
        <w:rPr>
          <w:rFonts w:hint="eastAsia" w:cs="仿宋" w:asciiTheme="minorEastAsia" w:hAnsiTheme="minorEastAsia"/>
          <w:bCs/>
          <w:sz w:val="24"/>
          <w:lang w:eastAsia="zh-CN"/>
        </w:rPr>
        <w:t xml:space="preserve">原件扫描件</w:t>
      </w:r>
      <w:r>
        <w:rPr>
          <w:rFonts w:hint="eastAsia" w:cs="仿宋" w:asciiTheme="minorEastAsia" w:hAnsiTheme="minorEastAsia"/>
          <w:sz w:val="24"/>
          <w:lang w:eastAsia="zh-CN"/>
        </w:rPr>
        <w:t xml:space="preserve">附后）</w:t>
      </w:r>
      <w:r/>
    </w:p>
    <w:p>
      <w:pPr>
        <w:jc w:val="center"/>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jc w:val="center"/>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pStyle w:val="765"/>
        <w:rPr>
          <w:rFonts w:asciiTheme="minorEastAsia" w:hAnsiTheme="minorEastAsia"/>
          <w:lang w:eastAsia="zh-CN"/>
        </w:rPr>
      </w:pPr>
      <w:r>
        <w:rPr>
          <w:rFonts w:asciiTheme="minorEastAsia" w:hAnsiTheme="minorEastAsia"/>
          <w:lang w:eastAsia="zh-CN"/>
        </w:rPr>
      </w:r>
      <w:r/>
    </w:p>
    <w:p>
      <w:pPr>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jc w:val="both"/>
        <w:rPr>
          <w:rFonts w:cs="仿宋" w:asciiTheme="minorEastAsia" w:hAnsiTheme="minorEastAsia"/>
          <w:sz w:val="24"/>
          <w:szCs w:val="24"/>
          <w:lang w:eastAsia="zh-CN"/>
        </w:rPr>
      </w:pPr>
      <w:r>
        <w:rPr>
          <w:rFonts w:hint="eastAsia" w:cs="仿宋" w:asciiTheme="minorEastAsia" w:hAnsiTheme="minorEastAsia"/>
          <w:bCs/>
          <w:sz w:val="28"/>
          <w:szCs w:val="28"/>
          <w:lang w:eastAsia="zh-CN"/>
        </w:rPr>
        <w:t xml:space="preserve">（3）</w:t>
      </w:r>
      <w:r>
        <w:rPr>
          <w:rFonts w:hint="eastAsia" w:cs="仿宋" w:asciiTheme="minorEastAsia" w:hAnsiTheme="minorEastAsia"/>
          <w:sz w:val="28"/>
          <w:szCs w:val="28"/>
          <w:lang w:eastAsia="zh-CN"/>
        </w:rPr>
        <w:t xml:space="preserve">供应商基本情况表   </w:t>
      </w:r>
      <w:r>
        <w:rPr>
          <w:rFonts w:hint="eastAsia" w:cs="宋体" w:asciiTheme="minorEastAsia" w:hAnsiTheme="minorEastAsia"/>
          <w:b/>
          <w:bCs/>
          <w:sz w:val="32"/>
          <w:szCs w:val="32"/>
          <w:lang w:eastAsia="zh-CN"/>
        </w:rPr>
        <w:t xml:space="preserve">               </w:t>
      </w:r>
      <w:r/>
    </w:p>
    <w:p>
      <w:pPr>
        <w:ind w:firstLine="3534"/>
        <w:jc w:val="both"/>
        <w:rPr>
          <w:rFonts w:cs="仿宋" w:asciiTheme="minorEastAsia" w:hAnsiTheme="minorEastAsia"/>
          <w:sz w:val="24"/>
          <w:szCs w:val="24"/>
        </w:rPr>
      </w:pPr>
      <w:r>
        <w:rPr>
          <w:rFonts w:hint="eastAsia" w:cs="宋体" w:asciiTheme="minorEastAsia" w:hAnsiTheme="minorEastAsia"/>
          <w:b/>
          <w:bCs/>
          <w:sz w:val="32"/>
          <w:szCs w:val="32"/>
          <w:lang w:eastAsia="zh-CN"/>
        </w:rPr>
        <w:t xml:space="preserve"> </w:t>
      </w:r>
      <w:r>
        <w:rPr>
          <w:rFonts w:hint="eastAsia" w:cs="宋体" w:asciiTheme="minorEastAsia" w:hAnsiTheme="minorEastAsia"/>
          <w:b/>
          <w:bCs/>
          <w:sz w:val="32"/>
          <w:szCs w:val="32"/>
        </w:rPr>
        <w:t xml:space="preserve">供应商基本情况表</w:t>
      </w:r>
      <w:r/>
    </w:p>
    <w:tbl>
      <w:tblPr>
        <w:tblW w:w="85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526"/>
        <w:gridCol w:w="3118"/>
        <w:gridCol w:w="1276"/>
        <w:gridCol w:w="2604"/>
      </w:tblGrid>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供应商名称</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法定代表人</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注册地区</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注册地址</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邮政编码</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办公地址</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成立时间</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单位性质</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注册号或社会信用代码</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注册资本（万元）</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开户银行</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账号</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联系人</w:t>
            </w:r>
            <w:r/>
          </w:p>
        </w:tc>
        <w:tc>
          <w:tcPr>
            <w:tcBorders>
              <w:top w:val="single" w:color="auto" w:sz="4" w:space="0"/>
              <w:left w:val="single" w:color="auto" w:sz="4" w:space="0"/>
              <w:bottom w:val="single" w:color="auto" w:sz="4" w:space="0"/>
              <w:right w:val="single" w:color="auto" w:sz="4" w:space="0"/>
            </w:tcBorders>
            <w:tcW w:w="3118"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联系电话</w:t>
            </w:r>
            <w:r/>
          </w:p>
        </w:tc>
        <w:tc>
          <w:tcPr>
            <w:tcBorders>
              <w:top w:val="single" w:color="auto" w:sz="4" w:space="0"/>
              <w:left w:val="single" w:color="auto" w:sz="4" w:space="0"/>
              <w:bottom w:val="single" w:color="auto" w:sz="4" w:space="0"/>
              <w:right w:val="single" w:color="auto" w:sz="4" w:space="0"/>
            </w:tcBorders>
            <w:tcW w:w="2604" w:type="dxa"/>
            <w:vAlign w:val="center"/>
            <w:textDirection w:val="lrTb"/>
            <w:noWrap w:val="false"/>
          </w:tcPr>
          <w:p>
            <w:pPr>
              <w:pStyle w:val="975"/>
              <w:jc w:val="center"/>
              <w:spacing w:line="60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2376"/>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5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经营范围</w:t>
            </w:r>
            <w:r/>
          </w:p>
        </w:tc>
        <w:tc>
          <w:tcPr>
            <w:gridSpan w:val="3"/>
            <w:tcBorders>
              <w:top w:val="single" w:color="auto" w:sz="4" w:space="0"/>
              <w:left w:val="single" w:color="auto" w:sz="4" w:space="0"/>
              <w:bottom w:val="single" w:color="auto" w:sz="4" w:space="0"/>
              <w:right w:val="single" w:color="auto" w:sz="4" w:space="0"/>
            </w:tcBorders>
            <w:tcW w:w="6998" w:type="dxa"/>
            <w:textDirection w:val="lrTb"/>
            <w:noWrap w:val="false"/>
          </w:tcPr>
          <w:p>
            <w:pPr>
              <w:pStyle w:val="975"/>
              <w:ind w:firstLine="1253"/>
              <w:spacing w:line="560" w:lineRule="exact"/>
              <w:rPr>
                <w:rFonts w:cs="宋体" w:asciiTheme="minorEastAsia" w:hAnsiTheme="minorEastAsia" w:eastAsiaTheme="minorEastAsia"/>
                <w:szCs w:val="21"/>
              </w:rPr>
            </w:pPr>
            <w:r>
              <w:rPr>
                <w:rFonts w:cs="宋体" w:asciiTheme="minorEastAsia" w:hAnsiTheme="minorEastAsia" w:eastAsiaTheme="minorEastAsia"/>
                <w:szCs w:val="21"/>
              </w:rPr>
            </w:r>
            <w:r/>
          </w:p>
        </w:tc>
      </w:tr>
      <w:tr>
        <w:trPr>
          <w:jc w:val="center"/>
          <w:trHeight w:val="1134"/>
        </w:trPr>
        <w:tc>
          <w:tcPr>
            <w:tcBorders>
              <w:top w:val="single" w:color="auto" w:sz="4" w:space="0"/>
              <w:left w:val="single" w:color="auto" w:sz="4" w:space="0"/>
              <w:bottom w:val="single" w:color="auto" w:sz="4" w:space="0"/>
              <w:right w:val="single" w:color="auto" w:sz="4" w:space="0"/>
            </w:tcBorders>
            <w:tcW w:w="1526" w:type="dxa"/>
            <w:vAlign w:val="center"/>
            <w:textDirection w:val="lrTb"/>
            <w:noWrap w:val="false"/>
          </w:tcPr>
          <w:p>
            <w:pPr>
              <w:pStyle w:val="975"/>
              <w:jc w:val="center"/>
              <w:spacing w:line="56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备注</w:t>
            </w:r>
            <w:r/>
          </w:p>
        </w:tc>
        <w:tc>
          <w:tcPr>
            <w:gridSpan w:val="3"/>
            <w:tcBorders>
              <w:top w:val="single" w:color="auto" w:sz="4" w:space="0"/>
              <w:left w:val="single" w:color="auto" w:sz="4" w:space="0"/>
              <w:bottom w:val="single" w:color="auto" w:sz="4" w:space="0"/>
              <w:right w:val="single" w:color="auto" w:sz="4" w:space="0"/>
            </w:tcBorders>
            <w:tcW w:w="6998" w:type="dxa"/>
            <w:vAlign w:val="center"/>
            <w:textDirection w:val="lrTb"/>
            <w:noWrap w:val="false"/>
          </w:tcPr>
          <w:p>
            <w:pPr>
              <w:pStyle w:val="975"/>
              <w:jc w:val="left"/>
              <w:spacing w:line="500" w:lineRule="exact"/>
              <w:rPr>
                <w:rFonts w:asciiTheme="minorEastAsia" w:hAnsiTheme="minorEastAsia" w:eastAsiaTheme="minorEastAsia" w:cstheme="minorEastAsia"/>
                <w:szCs w:val="21"/>
              </w:rPr>
            </w:pP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小微企业     </w:t>
            </w: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中型企业      </w:t>
            </w:r>
            <w:r>
              <w:rPr>
                <w:rFonts w:cs="Wingdings" w:asciiTheme="minorEastAsia" w:hAnsiTheme="minorEastAsia" w:eastAsiaTheme="minorEastAsia"/>
                <w:szCs w:val="21"/>
              </w:rPr>
              <w:t xml:space="preserve"></w:t>
            </w:r>
            <w:r>
              <w:rPr>
                <w:rFonts w:hint="eastAsia" w:asciiTheme="minorEastAsia" w:hAnsiTheme="minorEastAsia" w:eastAsiaTheme="minorEastAsia" w:cstheme="minorEastAsia"/>
                <w:szCs w:val="21"/>
              </w:rPr>
              <w:t xml:space="preserve">大型企业</w:t>
            </w:r>
            <w:r/>
          </w:p>
          <w:p>
            <w:pPr>
              <w:pStyle w:val="975"/>
              <w:jc w:val="left"/>
              <w:spacing w:line="500" w:lineRule="exact"/>
              <w:rPr>
                <w:rFonts w:cs="宋体" w:asciiTheme="minorEastAsia" w:hAnsiTheme="minorEastAsia" w:eastAsiaTheme="minorEastAsia"/>
                <w:szCs w:val="21"/>
              </w:rPr>
            </w:pPr>
            <w:r>
              <w:rPr>
                <w:rFonts w:hint="eastAsia" w:cs="宋体" w:asciiTheme="minorEastAsia" w:hAnsiTheme="minorEastAsia" w:eastAsiaTheme="minorEastAsia"/>
                <w:szCs w:val="21"/>
              </w:rPr>
              <w:t xml:space="preserve">（请勾选供应商所属行业划分）</w:t>
            </w:r>
            <w:r/>
          </w:p>
        </w:tc>
      </w:tr>
    </w:tbl>
    <w:p>
      <w:pPr>
        <w:rPr>
          <w:rFonts w:cs="仿宋" w:asciiTheme="minorEastAsia" w:hAnsiTheme="minorEastAsia"/>
          <w:color w:val="000000"/>
          <w:sz w:val="24"/>
          <w:lang w:eastAsia="zh-CN"/>
        </w:rPr>
      </w:pPr>
      <w:r>
        <w:rPr>
          <w:rFonts w:cs="仿宋" w:asciiTheme="minorEastAsia" w:hAnsiTheme="minorEastAsia"/>
          <w:color w:val="000000"/>
          <w:sz w:val="24"/>
          <w:lang w:eastAsia="zh-CN"/>
        </w:rPr>
      </w:r>
      <w:r/>
    </w:p>
    <w:p>
      <w:pPr>
        <w:ind w:firstLine="2774"/>
        <w:keepNext/>
        <w:pageBreakBefore/>
        <w:spacing w:line="360" w:lineRule="auto"/>
        <w:rPr>
          <w:rFonts w:cs="仿宋" w:asciiTheme="minorEastAsia" w:hAnsiTheme="minorEastAsia"/>
          <w:sz w:val="28"/>
          <w:szCs w:val="28"/>
          <w:lang w:eastAsia="zh-CN"/>
        </w:rPr>
      </w:pPr>
      <w:r>
        <w:rPr>
          <w:rFonts w:hint="eastAsia" w:cs="仿宋" w:asciiTheme="minorEastAsia" w:hAnsiTheme="minorEastAsia"/>
          <w:sz w:val="28"/>
          <w:szCs w:val="28"/>
          <w:lang w:eastAsia="zh-CN"/>
        </w:rPr>
        <w:t xml:space="preserve">9.</w:t>
      </w:r>
      <w:r>
        <w:rPr>
          <w:rFonts w:cs="仿宋" w:asciiTheme="minorEastAsia" w:hAnsiTheme="minorEastAsia"/>
          <w:sz w:val="28"/>
          <w:szCs w:val="28"/>
          <w:lang w:eastAsia="zh-CN"/>
        </w:rPr>
        <w:t xml:space="preserve">中小企业声明函 (货物)</w:t>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本公司（联合体）郑重声明，根据《政府采购促进中小企业发展管理办法》（财库﹝ 2020 ﹞46 号）的规定，本公司（联合体）参加 （单位名称）的（项目名称）采购活动，提供的货物全部由符合政策要求的中小企业制造。相关企业（含联合体中的中小企业、签订分包意向协议的中小企业）的具体情况如下：</w:t>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u w:val="single"/>
          <w:lang w:eastAsia="zh-CN"/>
        </w:rPr>
        <w:t xml:space="preserve">（标的名称）</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（采购文件中明确的所属行业）</w:t>
      </w:r>
      <w:r>
        <w:rPr>
          <w:rFonts w:cs="仿宋" w:asciiTheme="minorEastAsia" w:hAnsiTheme="minorEastAsia"/>
          <w:sz w:val="24"/>
          <w:lang w:eastAsia="zh-CN"/>
        </w:rPr>
        <w:t xml:space="preserve">行业；制造商为</w:t>
      </w:r>
      <w:r>
        <w:rPr>
          <w:rFonts w:cs="仿宋" w:asciiTheme="minorEastAsia" w:hAnsiTheme="minorEastAsia"/>
          <w:sz w:val="24"/>
          <w:u w:val="single"/>
          <w:lang w:eastAsia="zh-CN"/>
        </w:rPr>
        <w:t xml:space="preserve">（企业名称）</w:t>
      </w:r>
      <w:r>
        <w:rPr>
          <w:rFonts w:cs="仿宋" w:asciiTheme="minorEastAsia" w:hAnsiTheme="minorEastAsia"/>
          <w:sz w:val="24"/>
          <w:lang w:eastAsia="zh-CN"/>
        </w:rPr>
        <w:t xml:space="preserve">，从业人员</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 人，营业收入为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万元，资产总额为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 ，属于</w:t>
      </w:r>
      <w:r>
        <w:rPr>
          <w:rFonts w:cs="仿宋" w:asciiTheme="minorEastAsia" w:hAnsiTheme="minorEastAsia"/>
          <w:sz w:val="24"/>
          <w:u w:val="single"/>
          <w:lang w:eastAsia="zh-CN"/>
        </w:rPr>
        <w:t xml:space="preserve">（中型企业、小型企业、微型企业）</w:t>
      </w:r>
      <w:r>
        <w:rPr>
          <w:rFonts w:cs="仿宋" w:asciiTheme="minorEastAsia" w:hAnsiTheme="minorEastAsia"/>
          <w:sz w:val="24"/>
          <w:lang w:eastAsia="zh-CN"/>
        </w:rPr>
        <w:t xml:space="preserve">；</w:t>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2.</w:t>
      </w:r>
      <w:r>
        <w:rPr>
          <w:rFonts w:cs="仿宋" w:asciiTheme="minorEastAsia" w:hAnsiTheme="minorEastAsia"/>
          <w:sz w:val="24"/>
          <w:u w:val="single"/>
          <w:lang w:eastAsia="zh-CN"/>
        </w:rPr>
        <w:t xml:space="preserve"> （标的名称）</w:t>
      </w:r>
      <w:r>
        <w:rPr>
          <w:rFonts w:cs="仿宋" w:asciiTheme="minorEastAsia" w:hAnsiTheme="minorEastAsia"/>
          <w:sz w:val="24"/>
          <w:lang w:eastAsia="zh-CN"/>
        </w:rPr>
        <w:t xml:space="preserve">，属于</w:t>
      </w:r>
      <w:r>
        <w:rPr>
          <w:rFonts w:cs="仿宋" w:asciiTheme="minorEastAsia" w:hAnsiTheme="minorEastAsia"/>
          <w:sz w:val="24"/>
          <w:u w:val="single"/>
          <w:lang w:eastAsia="zh-CN"/>
        </w:rPr>
        <w:t xml:space="preserve">（采购文件中明确的所属行业）</w:t>
      </w:r>
      <w:r>
        <w:rPr>
          <w:rFonts w:cs="仿宋" w:asciiTheme="minorEastAsia" w:hAnsiTheme="minorEastAsia"/>
          <w:sz w:val="24"/>
          <w:lang w:eastAsia="zh-CN"/>
        </w:rPr>
        <w:t xml:space="preserve">行业；制造商为</w:t>
      </w:r>
      <w:r>
        <w:rPr>
          <w:rFonts w:cs="仿宋" w:asciiTheme="minorEastAsia" w:hAnsiTheme="minorEastAsia"/>
          <w:sz w:val="24"/>
          <w:u w:val="single"/>
          <w:lang w:eastAsia="zh-CN"/>
        </w:rPr>
        <w:t xml:space="preserve">（企业名称）</w:t>
      </w:r>
      <w:r>
        <w:rPr>
          <w:rFonts w:cs="仿宋" w:asciiTheme="minorEastAsia" w:hAnsiTheme="minorEastAsia"/>
          <w:sz w:val="24"/>
          <w:lang w:eastAsia="zh-CN"/>
        </w:rPr>
        <w:t xml:space="preserve">，从业人员</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人，营业收入为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万元，资产总额为</w:t>
      </w:r>
      <w:r>
        <w:rPr>
          <w:rFonts w:cs="仿宋" w:asciiTheme="minorEastAsia" w:hAnsiTheme="minorEastAsia"/>
          <w:sz w:val="24"/>
          <w:u w:val="single"/>
          <w:lang w:eastAsia="zh-CN"/>
        </w:rPr>
        <w:t xml:space="preserve">      </w:t>
      </w:r>
      <w:r>
        <w:rPr>
          <w:rFonts w:cs="仿宋" w:asciiTheme="minorEastAsia" w:hAnsiTheme="minorEastAsia"/>
          <w:sz w:val="24"/>
          <w:lang w:eastAsia="zh-CN"/>
        </w:rPr>
        <w:t xml:space="preserve">万元，属于</w:t>
      </w:r>
      <w:r>
        <w:rPr>
          <w:rFonts w:cs="仿宋" w:asciiTheme="minorEastAsia" w:hAnsiTheme="minorEastAsia"/>
          <w:sz w:val="24"/>
          <w:u w:val="single"/>
          <w:lang w:eastAsia="zh-CN"/>
        </w:rPr>
        <w:t xml:space="preserve">（中型企业、小型 企业、微型企业）</w:t>
      </w:r>
      <w:r>
        <w:rPr>
          <w:rFonts w:cs="仿宋" w:asciiTheme="minorEastAsia" w:hAnsiTheme="minorEastAsia"/>
          <w:sz w:val="24"/>
          <w:lang w:eastAsia="zh-CN"/>
        </w:rPr>
        <w:t xml:space="preserve">；</w:t>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w:t>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以上企业，不属于大企业的分支机构，不存在控股股东为大企业的情形，也不存在与大企业的负责人为同一人的情形。</w:t>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本企业对上述声明内容的真实性负责。如有虚假，将依法承担相应责任。</w:t>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企业名称 （盖章）：</w:t>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日 期：</w:t>
      </w:r>
      <w:bookmarkStart w:id="9" w:name="_bookmark1"/>
      <w:r/>
      <w:bookmarkEnd w:id="9"/>
      <w:r/>
      <w:r/>
    </w:p>
    <w:p>
      <w:pPr>
        <w:ind w:firstLine="480"/>
        <w:jc w:val="center"/>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r>
      <w:r/>
    </w:p>
    <w:p>
      <w:pPr>
        <w:ind w:firstLine="480"/>
        <w:spacing w:line="360" w:lineRule="auto"/>
        <w:widowControl w:val="off"/>
        <w:rPr>
          <w:rFonts w:cs="仿宋" w:asciiTheme="minorEastAsia" w:hAnsiTheme="minorEastAsia"/>
          <w:sz w:val="24"/>
          <w:lang w:eastAsia="zh-CN"/>
        </w:rPr>
      </w:pPr>
      <w:r>
        <w:rPr>
          <w:rFonts w:cs="仿宋" w:asciiTheme="minorEastAsia" w:hAnsiTheme="minorEastAsia"/>
          <w:sz w:val="24"/>
          <w:lang w:eastAsia="zh-CN"/>
        </w:rPr>
        <w:t xml:space="preserve">从业人员、营业收入、资产总额填报上一年度数据，无上一年度数据的新成立企</w:t>
      </w:r>
      <w:r>
        <w:rPr>
          <w:rFonts w:cs="仿宋" w:asciiTheme="minorEastAsia" w:hAnsiTheme="minorEastAsia"/>
          <w:sz w:val="24"/>
          <w:lang w:eastAsia="zh-CN"/>
        </w:rPr>
        <w:t xml:space="preserve">业可不填报</w:t>
      </w:r>
      <w:r/>
    </w:p>
    <w:p>
      <w:pPr>
        <w:pStyle w:val="797"/>
        <w:ind w:left="0" w:firstLine="0"/>
        <w:jc w:val="center"/>
        <w:keepNext/>
        <w:pageBreakBefore/>
        <w:rPr>
          <w:rFonts w:cs="仿宋" w:asciiTheme="minorEastAsia" w:hAnsiTheme="minorEastAsia"/>
          <w:b/>
          <w:spacing w:val="6"/>
          <w:sz w:val="32"/>
          <w:szCs w:val="32"/>
          <w:lang w:eastAsia="zh-CN"/>
        </w:rPr>
      </w:pPr>
      <w:r>
        <w:rPr>
          <w:rFonts w:hint="eastAsia" w:cs="仿宋" w:asciiTheme="minorEastAsia" w:hAnsiTheme="minorEastAsia"/>
          <w:sz w:val="28"/>
          <w:szCs w:val="28"/>
          <w:lang w:eastAsia="zh-CN"/>
        </w:rPr>
        <w:t xml:space="preserve">10.残疾人福利性单位声明函</w:t>
      </w:r>
      <w:r/>
    </w:p>
    <w:p>
      <w:pPr>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项目名称： </w:t>
      </w:r>
      <w:r/>
    </w:p>
    <w:p>
      <w:pPr>
        <w:spacing w:line="360" w:lineRule="auto"/>
        <w:rPr>
          <w:rFonts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u w:val="single"/>
          <w:lang w:eastAsia="zh-CN"/>
        </w:rPr>
        <w:t xml:space="preserve"> </w:t>
      </w:r>
      <w:r/>
    </w:p>
    <w:p>
      <w:pPr>
        <w:ind w:firstLine="504"/>
        <w:spacing w:line="360" w:lineRule="auto"/>
        <w:rPr>
          <w:rFonts w:cs="仿宋" w:asciiTheme="minorEastAsia" w:hAnsiTheme="minorEastAsia"/>
          <w:spacing w:val="6"/>
          <w:sz w:val="24"/>
          <w:lang w:eastAsia="zh-CN"/>
        </w:rPr>
      </w:pPr>
      <w:r>
        <w:rPr>
          <w:rFonts w:cs="仿宋" w:asciiTheme="minorEastAsia" w:hAnsiTheme="minorEastAsia"/>
          <w:spacing w:val="6"/>
          <w:sz w:val="24"/>
          <w:lang w:eastAsia="zh-CN"/>
        </w:rPr>
      </w:r>
      <w:r/>
    </w:p>
    <w:p>
      <w:pPr>
        <w:ind w:firstLine="504"/>
        <w:spacing w:line="360" w:lineRule="auto"/>
        <w:rPr>
          <w:rFonts w:cs="仿宋" w:asciiTheme="minorEastAsia" w:hAnsiTheme="minorEastAsia"/>
          <w:spacing w:val="6"/>
          <w:sz w:val="24"/>
          <w:lang w:eastAsia="zh-CN"/>
        </w:rPr>
      </w:pPr>
      <w:r>
        <w:rPr>
          <w:rFonts w:hint="eastAsia" w:cs="仿宋" w:asciiTheme="minorEastAsia" w:hAnsiTheme="minorEastAsia"/>
          <w:spacing w:val="6"/>
          <w:sz w:val="24"/>
          <w:lang w:eastAsia="zh-CN"/>
        </w:rPr>
        <w:t xml:space="preserve">本单位郑重声明，根据《财政部 民政部 中国残疾人联合会关于促进残疾人就业政府采购政策的通知》（财库</w:t>
      </w:r>
      <w:r>
        <w:rPr>
          <w:rFonts w:hint="eastAsia" w:cs="仿宋" w:asciiTheme="minorEastAsia" w:hAnsiTheme="minorEastAsia"/>
          <w:sz w:val="24"/>
          <w:lang w:eastAsia="zh-CN"/>
        </w:rPr>
        <w:t xml:space="preserve">〔2017〕141</w:t>
      </w:r>
      <w:r>
        <w:rPr>
          <w:rFonts w:hint="eastAsia" w:cs="仿宋" w:asciiTheme="minorEastAsia" w:hAnsiTheme="minorEastAsia"/>
          <w:spacing w:val="6"/>
          <w:sz w:val="24"/>
          <w:lang w:eastAsia="zh-CN"/>
        </w:rPr>
        <w:t xml:space="preserve">号）的规定，本单位为符合条件的残疾人福利性单位，且本单位参加</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单位的</w:t>
      </w:r>
      <w:r>
        <w:rPr>
          <w:rFonts w:hint="eastAsia" w:cs="仿宋" w:asciiTheme="minorEastAsia" w:hAnsiTheme="minorEastAsia"/>
          <w:sz w:val="24"/>
          <w:lang w:eastAsia="zh-CN"/>
        </w:rPr>
        <w:t xml:space="preserve">______</w:t>
      </w:r>
      <w:r>
        <w:rPr>
          <w:rFonts w:hint="eastAsia" w:cs="仿宋" w:asciiTheme="minorEastAsia" w:hAnsiTheme="minorEastAsia"/>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cs="仿宋" w:asciiTheme="minorEastAsia" w:hAnsiTheme="minorEastAsia"/>
          <w:spacing w:val="6"/>
          <w:sz w:val="24"/>
          <w:lang w:eastAsia="zh-CN"/>
        </w:rPr>
      </w:pPr>
      <w:r>
        <w:rPr>
          <w:rFonts w:hint="eastAsia" w:cs="仿宋" w:asciiTheme="minorEastAsia" w:hAnsiTheme="minorEastAsia"/>
          <w:spacing w:val="6"/>
          <w:sz w:val="24"/>
          <w:lang w:eastAsia="zh-CN"/>
        </w:rPr>
        <w:t xml:space="preserve">本单位对上述声明的真实性负责。如有虚假，将依法承担相应责任。</w:t>
      </w:r>
      <w:r/>
    </w:p>
    <w:p>
      <w:pPr>
        <w:ind w:firstLine="504"/>
        <w:spacing w:line="360" w:lineRule="auto"/>
        <w:rPr>
          <w:rFonts w:cs="仿宋" w:asciiTheme="minorEastAsia" w:hAnsiTheme="minorEastAsia"/>
          <w:spacing w:val="6"/>
          <w:sz w:val="24"/>
          <w:lang w:eastAsia="zh-CN"/>
        </w:rPr>
      </w:pPr>
      <w:r>
        <w:rPr>
          <w:rFonts w:cs="仿宋" w:asciiTheme="minorEastAsia" w:hAnsiTheme="minorEastAsia"/>
          <w:spacing w:val="6"/>
          <w:sz w:val="24"/>
          <w:lang w:eastAsia="zh-CN"/>
        </w:rPr>
      </w:r>
      <w:r/>
    </w:p>
    <w:p>
      <w:pPr>
        <w:ind w:firstLine="504"/>
        <w:spacing w:line="360" w:lineRule="auto"/>
        <w:rPr>
          <w:rFonts w:cs="仿宋" w:asciiTheme="minorEastAsia" w:hAnsiTheme="minorEastAsia"/>
          <w:spacing w:val="6"/>
          <w:sz w:val="24"/>
          <w:lang w:eastAsia="zh-CN"/>
        </w:rPr>
      </w:pPr>
      <w:r>
        <w:rPr>
          <w:rFonts w:cs="仿宋" w:asciiTheme="minorEastAsia" w:hAnsiTheme="minorEastAsia"/>
          <w:spacing w:val="6"/>
          <w:sz w:val="24"/>
          <w:lang w:eastAsia="zh-CN"/>
        </w:rPr>
      </w:r>
      <w:r/>
    </w:p>
    <w:p>
      <w:pPr>
        <w:ind w:firstLine="360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（电子签章）</w:t>
      </w:r>
      <w:r/>
    </w:p>
    <w:p>
      <w:pPr>
        <w:ind w:firstLine="48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60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日期：   年  月  日</w:t>
      </w:r>
      <w:r/>
    </w:p>
    <w:p>
      <w:pPr>
        <w:spacing w:line="360" w:lineRule="auto"/>
        <w:rPr>
          <w:rFonts w:cs="仿宋" w:asciiTheme="minorEastAsia" w:hAnsiTheme="minorEastAsia"/>
          <w:sz w:val="24"/>
          <w:lang w:eastAsia="zh-CN"/>
        </w:rPr>
      </w:pPr>
      <w:r>
        <w:rPr>
          <w:rFonts w:cs="仿宋" w:asciiTheme="minorEastAsia" w:hAnsiTheme="minorEastAsia"/>
          <w:sz w:val="24"/>
          <w:lang w:eastAsia="zh-CN"/>
        </w:rPr>
      </w:r>
      <w:r/>
    </w:p>
    <w:p>
      <w:pPr>
        <w:jc w:val="center"/>
        <w:keepNext/>
        <w:pageBreakBefore/>
        <w:spacing w:line="360" w:lineRule="auto"/>
        <w:rPr>
          <w:rFonts w:cs="仿宋" w:asciiTheme="minorEastAsia" w:hAnsiTheme="minorEastAsia"/>
          <w:sz w:val="28"/>
          <w:szCs w:val="28"/>
          <w:lang w:eastAsia="zh-CN"/>
        </w:rPr>
      </w:pPr>
      <w:r>
        <w:rPr>
          <w:rFonts w:hint="eastAsia" w:cs="仿宋" w:asciiTheme="minorEastAsia" w:hAnsiTheme="minorEastAsia"/>
          <w:sz w:val="28"/>
          <w:szCs w:val="28"/>
          <w:lang w:eastAsia="zh-CN"/>
        </w:rPr>
        <w:t xml:space="preserve">11. 投标人参加政府采购活动前3年内在经营活动中没有重大违法记录的书面声明</w:t>
      </w:r>
      <w:r/>
    </w:p>
    <w:p>
      <w:pPr>
        <w:jc w:val="center"/>
        <w:spacing w:line="360" w:lineRule="auto"/>
        <w:rPr>
          <w:rFonts w:cs="仿宋" w:asciiTheme="minorEastAsia" w:hAnsiTheme="minorEastAsia"/>
          <w:sz w:val="30"/>
          <w:szCs w:val="30"/>
          <w:lang w:eastAsia="zh-CN"/>
        </w:rPr>
      </w:pPr>
      <w:r>
        <w:rPr>
          <w:rFonts w:cs="仿宋" w:asciiTheme="minorEastAsia" w:hAnsiTheme="minorEastAsia"/>
          <w:sz w:val="30"/>
          <w:szCs w:val="30"/>
          <w:lang w:eastAsia="zh-CN"/>
        </w:rPr>
      </w:r>
      <w:r/>
    </w:p>
    <w:p>
      <w:pPr>
        <w:ind w:firstLine="48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我单位在参加（</w:t>
      </w:r>
      <w:r>
        <w:rPr>
          <w:rFonts w:hint="eastAsia" w:cs="仿宋" w:asciiTheme="minorEastAsia" w:hAnsiTheme="minorEastAsia"/>
          <w:sz w:val="24"/>
          <w:u w:val="single"/>
          <w:lang w:eastAsia="zh-CN"/>
        </w:rPr>
        <w:t xml:space="preserve">             项目 </w:t>
      </w:r>
      <w:r>
        <w:rPr>
          <w:rFonts w:hint="eastAsia" w:cs="仿宋" w:asciiTheme="minorEastAsia" w:hAnsiTheme="minorEastAsia"/>
          <w:sz w:val="24"/>
          <w:lang w:eastAsia="zh-CN"/>
        </w:rPr>
        <w:t xml:space="preserve">）项目（项目编号：</w:t>
      </w:r>
      <w:r>
        <w:rPr>
          <w:rFonts w:hint="eastAsia" w:cs="仿宋" w:asciiTheme="minorEastAsia" w:hAnsiTheme="minorEastAsia"/>
          <w:bCs/>
          <w:sz w:val="24"/>
          <w:u w:val="single"/>
          <w:lang w:eastAsia="zh-CN"/>
        </w:rPr>
        <w:t xml:space="preserve">                   </w:t>
      </w:r>
      <w:r>
        <w:rPr>
          <w:rFonts w:hint="eastAsia" w:cs="仿宋" w:asciiTheme="minorEastAsia" w:hAnsiTheme="minorEastAsia"/>
          <w:sz w:val="24"/>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100" w:beforeAutospacing="1" w:after="100" w:afterAutospacing="1"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360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（盖电子签章）</w:t>
      </w:r>
      <w:r/>
    </w:p>
    <w:p>
      <w:pPr>
        <w:ind w:firstLine="48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60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日期：   年  月  日</w:t>
      </w:r>
      <w:r/>
    </w:p>
    <w:p>
      <w:pPr>
        <w:spacing w:line="360" w:lineRule="auto"/>
        <w:rPr>
          <w:rFonts w:cs="仿宋" w:asciiTheme="minorEastAsia" w:hAnsiTheme="minorEastAsia"/>
          <w:sz w:val="24"/>
          <w:lang w:eastAsia="zh-CN"/>
        </w:rPr>
      </w:pPr>
      <w:r>
        <w:rPr>
          <w:rFonts w:cs="仿宋" w:asciiTheme="minorEastAsia" w:hAnsiTheme="minorEastAsia"/>
          <w:sz w:val="24"/>
          <w:lang w:eastAsia="zh-CN"/>
        </w:rPr>
      </w:r>
      <w:r/>
    </w:p>
    <w:p>
      <w:pPr>
        <w:spacing w:line="360" w:lineRule="auto"/>
        <w:rPr>
          <w:rFonts w:cs="仿宋" w:asciiTheme="minorEastAsia" w:hAnsiTheme="minorEastAsia"/>
          <w:sz w:val="24"/>
          <w:lang w:eastAsia="zh-CN"/>
        </w:rPr>
      </w:pPr>
      <w:r>
        <w:rPr>
          <w:rFonts w:cs="仿宋" w:asciiTheme="minorEastAsia" w:hAnsiTheme="minorEastAsia"/>
          <w:sz w:val="24"/>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ind w:firstLine="600"/>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rPr>
          <w:rFonts w:cs="仿宋" w:asciiTheme="minorEastAsia" w:hAnsiTheme="minorEastAsia"/>
          <w:color w:val="000000"/>
          <w:sz w:val="30"/>
          <w:szCs w:val="30"/>
          <w:lang w:eastAsia="zh-CN"/>
        </w:rPr>
      </w:pPr>
      <w:r>
        <w:rPr>
          <w:rFonts w:cs="仿宋" w:asciiTheme="minorEastAsia" w:hAnsiTheme="minorEastAsia"/>
          <w:color w:val="000000"/>
          <w:sz w:val="30"/>
          <w:szCs w:val="30"/>
          <w:lang w:eastAsia="zh-CN"/>
        </w:rPr>
      </w:r>
      <w:r/>
    </w:p>
    <w:p>
      <w:pPr>
        <w:jc w:val="center"/>
        <w:keepNext/>
        <w:pageBreakBefore/>
        <w:rPr>
          <w:rFonts w:cs="仿宋" w:asciiTheme="minorEastAsia" w:hAnsiTheme="minorEastAsia"/>
          <w:bCs/>
          <w:sz w:val="28"/>
          <w:szCs w:val="28"/>
          <w:lang w:eastAsia="zh-CN"/>
        </w:rPr>
      </w:pPr>
      <w:r>
        <w:rPr>
          <w:rFonts w:hint="eastAsia" w:cs="仿宋" w:asciiTheme="minorEastAsia" w:hAnsiTheme="minorEastAsia"/>
          <w:sz w:val="28"/>
          <w:szCs w:val="28"/>
          <w:lang w:eastAsia="zh-CN"/>
        </w:rPr>
        <w:t xml:space="preserve">12.</w:t>
      </w:r>
      <w:r>
        <w:rPr>
          <w:rFonts w:hint="eastAsia" w:cs="仿宋" w:asciiTheme="minorEastAsia" w:hAnsiTheme="minorEastAsia"/>
          <w:bCs/>
          <w:sz w:val="28"/>
          <w:szCs w:val="28"/>
          <w:lang w:eastAsia="zh-CN"/>
        </w:rPr>
        <w:t xml:space="preserve"> 具备履行合同所必需的设备和专业技术能力的书面声明</w:t>
      </w:r>
      <w:r/>
    </w:p>
    <w:p>
      <w:pPr>
        <w:rPr>
          <w:rFonts w:cs="仿宋" w:asciiTheme="minorEastAsia" w:hAnsiTheme="minorEastAsia"/>
          <w:sz w:val="24"/>
          <w:lang w:eastAsia="zh-CN"/>
        </w:rPr>
      </w:pPr>
      <w:r>
        <w:rPr>
          <w:rFonts w:cs="仿宋" w:asciiTheme="minorEastAsia" w:hAnsiTheme="minorEastAsia"/>
          <w:sz w:val="24"/>
          <w:lang w:eastAsia="zh-CN"/>
        </w:rPr>
      </w:r>
      <w:r/>
    </w:p>
    <w:p>
      <w:pPr>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项目名称：  </w:t>
      </w:r>
      <w:r/>
    </w:p>
    <w:p>
      <w:pPr>
        <w:spacing w:line="360" w:lineRule="auto"/>
        <w:rPr>
          <w:rFonts w:cs="仿宋" w:asciiTheme="minorEastAsia" w:hAnsiTheme="minorEastAsia"/>
          <w:sz w:val="24"/>
          <w:u w:val="single"/>
          <w:lang w:eastAsia="zh-CN"/>
        </w:rPr>
      </w:pPr>
      <w:r>
        <w:rPr>
          <w:rFonts w:hint="eastAsia" w:cs="仿宋" w:asciiTheme="minorEastAsia" w:hAnsiTheme="minorEastAsia"/>
          <w:sz w:val="24"/>
          <w:lang w:eastAsia="zh-CN"/>
        </w:rPr>
        <w:t xml:space="preserve">项目编号：</w:t>
      </w:r>
      <w:r>
        <w:rPr>
          <w:rFonts w:hint="eastAsia" w:cs="仿宋" w:asciiTheme="minorEastAsia" w:hAnsiTheme="minorEastAsia"/>
          <w:sz w:val="24"/>
          <w:u w:val="single"/>
          <w:lang w:eastAsia="zh-CN"/>
        </w:rPr>
        <w:t xml:space="preserve"> </w:t>
      </w:r>
      <w:r/>
    </w:p>
    <w:p>
      <w:pPr>
        <w:ind w:firstLine="480"/>
        <w:rPr>
          <w:rFonts w:cs="仿宋" w:asciiTheme="minorEastAsia" w:hAnsiTheme="minorEastAsia"/>
          <w:sz w:val="24"/>
          <w:lang w:eastAsia="zh-CN"/>
        </w:rPr>
      </w:pPr>
      <w:r>
        <w:rPr>
          <w:rFonts w:cs="仿宋" w:asciiTheme="minorEastAsia" w:hAnsiTheme="minorEastAsia"/>
          <w:sz w:val="24"/>
          <w:lang w:eastAsia="zh-CN"/>
        </w:rPr>
      </w:r>
      <w:r/>
    </w:p>
    <w:p>
      <w:pPr>
        <w:ind w:firstLine="480"/>
        <w:spacing w:line="360" w:lineRule="auto"/>
        <w:rPr>
          <w:rFonts w:cs="仿宋" w:asciiTheme="minorEastAsia" w:hAnsiTheme="minorEastAsia"/>
          <w:sz w:val="24"/>
          <w:lang w:eastAsia="zh-CN"/>
        </w:rPr>
      </w:pPr>
      <w:r>
        <w:rPr>
          <w:rFonts w:hint="eastAsia" w:cs="仿宋" w:asciiTheme="minorEastAsia" w:hAnsiTheme="minorEastAsia"/>
          <w:sz w:val="24"/>
          <w:lang w:eastAsia="zh-CN"/>
        </w:rPr>
        <w:t xml:space="preserve">我单位郑重声明：我单位具备履行合同（项目名称：</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项目，项目编号：</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）所必需的设备和专业技术能力。</w:t>
      </w:r>
      <w:r/>
    </w:p>
    <w:p>
      <w:pPr>
        <w:ind w:firstLine="480"/>
        <w:rPr>
          <w:rFonts w:cs="仿宋" w:asciiTheme="minorEastAsia" w:hAnsiTheme="minorEastAsia"/>
          <w:sz w:val="24"/>
          <w:lang w:eastAsia="zh-CN"/>
        </w:rPr>
      </w:pPr>
      <w:r>
        <w:rPr>
          <w:rFonts w:cs="仿宋" w:asciiTheme="minorEastAsia" w:hAnsiTheme="minorEastAsia"/>
          <w:sz w:val="24"/>
          <w:lang w:eastAsia="zh-CN"/>
        </w:rPr>
      </w:r>
      <w:r/>
    </w:p>
    <w:p>
      <w:pPr>
        <w:ind w:firstLine="480"/>
        <w:spacing w:line="360" w:lineRule="auto"/>
        <w:widowControl w:val="off"/>
        <w:rPr>
          <w:rFonts w:cs="仿宋" w:asciiTheme="minorEastAsia" w:hAnsiTheme="minorEastAsia"/>
          <w:sz w:val="24"/>
          <w:lang w:eastAsia="zh-CN"/>
        </w:rPr>
      </w:pPr>
      <w:r>
        <w:rPr>
          <w:rFonts w:hint="eastAsia" w:cs="仿宋" w:asciiTheme="minorEastAsia" w:hAnsiTheme="minorEastAsia"/>
          <w:sz w:val="24"/>
          <w:lang w:eastAsia="zh-CN"/>
        </w:rPr>
        <w:t xml:space="preserve">特此声明。</w:t>
      </w:r>
      <w:r/>
    </w:p>
    <w:p>
      <w:pPr>
        <w:ind w:firstLine="480"/>
        <w:spacing w:line="360" w:lineRule="auto"/>
        <w:widowControl w:val="off"/>
        <w:rPr>
          <w:rFonts w:cs="仿宋" w:asciiTheme="minorEastAsia" w:hAnsiTheme="minorEastAsia"/>
          <w:sz w:val="24"/>
          <w:lang w:eastAsia="zh-CN"/>
        </w:rPr>
      </w:pPr>
      <w:r>
        <w:rPr>
          <w:rFonts w:hint="eastAsia" w:cs="仿宋" w:asciiTheme="minorEastAsia" w:hAnsiTheme="minorEastAsia"/>
          <w:sz w:val="24"/>
          <w:lang w:eastAsia="zh-CN"/>
        </w:rPr>
        <w:t xml:space="preserve">我单位对上述声明的真实性负责。如有虚假，将依法承担相应责任。</w:t>
      </w:r>
      <w:r/>
    </w:p>
    <w:p>
      <w:pPr>
        <w:rPr>
          <w:rFonts w:cs="仿宋" w:asciiTheme="minorEastAsia" w:hAnsiTheme="minorEastAsia"/>
          <w:sz w:val="24"/>
          <w:lang w:eastAsia="zh-CN"/>
        </w:rPr>
      </w:pPr>
      <w:r>
        <w:rPr>
          <w:rFonts w:cs="仿宋" w:asciiTheme="minorEastAsia" w:hAnsiTheme="minorEastAsia"/>
          <w:sz w:val="24"/>
          <w:lang w:eastAsia="zh-CN"/>
        </w:rPr>
      </w:r>
      <w:r/>
    </w:p>
    <w:p>
      <w:pPr>
        <w:ind w:firstLine="3000"/>
        <w:spacing w:line="300" w:lineRule="auto"/>
        <w:rPr>
          <w:rFonts w:cs="仿宋" w:asciiTheme="minorEastAsia" w:hAnsiTheme="minorEastAsia"/>
          <w:sz w:val="24"/>
          <w:lang w:eastAsia="zh-CN"/>
        </w:rPr>
      </w:pPr>
      <w:r>
        <w:rPr>
          <w:rFonts w:cs="仿宋" w:asciiTheme="minorEastAsia" w:hAnsiTheme="minorEastAsia"/>
          <w:sz w:val="24"/>
          <w:lang w:eastAsia="zh-CN"/>
        </w:rPr>
      </w:r>
      <w:r/>
    </w:p>
    <w:p>
      <w:pPr>
        <w:ind w:firstLine="3000"/>
        <w:spacing w:line="300" w:lineRule="auto"/>
        <w:rPr>
          <w:rFonts w:cs="仿宋" w:asciiTheme="minorEastAsia" w:hAnsiTheme="minorEastAsia"/>
          <w:sz w:val="24"/>
          <w:lang w:eastAsia="zh-CN"/>
        </w:rPr>
      </w:pPr>
      <w:r>
        <w:rPr>
          <w:rFonts w:hint="eastAsia" w:cs="仿宋" w:asciiTheme="minorEastAsia" w:hAnsiTheme="minorEastAsia"/>
          <w:sz w:val="24"/>
          <w:lang w:eastAsia="zh-CN"/>
        </w:rPr>
        <w:t xml:space="preserve"> 投标人：</w:t>
      </w:r>
      <w:r>
        <w:rPr>
          <w:rFonts w:hint="eastAsia" w:cs="仿宋" w:asciiTheme="minorEastAsia" w:hAnsiTheme="minorEastAsia"/>
          <w:sz w:val="24"/>
          <w:u w:val="single"/>
          <w:lang w:eastAsia="zh-CN"/>
        </w:rPr>
        <w:t xml:space="preserve">           </w:t>
      </w:r>
      <w:r>
        <w:rPr>
          <w:rFonts w:hint="eastAsia" w:cs="仿宋" w:asciiTheme="minorEastAsia" w:hAnsiTheme="minorEastAsia"/>
          <w:sz w:val="24"/>
          <w:lang w:eastAsia="zh-CN"/>
        </w:rPr>
        <w:t xml:space="preserve">（盖电子签章）</w:t>
      </w:r>
      <w:r/>
    </w:p>
    <w:p>
      <w:pPr>
        <w:ind w:firstLine="480"/>
        <w:spacing w:line="300" w:lineRule="auto"/>
        <w:rPr>
          <w:rFonts w:cs="仿宋" w:asciiTheme="minorEastAsia" w:hAnsiTheme="minorEastAsia"/>
          <w:sz w:val="24"/>
          <w:lang w:eastAsia="zh-CN"/>
        </w:rPr>
      </w:pPr>
      <w:r>
        <w:rPr>
          <w:rFonts w:hint="eastAsia" w:cs="仿宋" w:asciiTheme="minorEastAsia" w:hAnsiTheme="minorEastAsia"/>
          <w:sz w:val="24"/>
          <w:lang w:eastAsia="zh-CN"/>
        </w:rPr>
        <w:t xml:space="preserve">                      </w:t>
      </w:r>
      <w:r/>
    </w:p>
    <w:p>
      <w:pPr>
        <w:ind w:firstLine="3120"/>
        <w:spacing w:line="360" w:lineRule="auto"/>
        <w:rPr>
          <w:rFonts w:cs="仿宋" w:asciiTheme="minorEastAsia" w:hAnsiTheme="minorEastAsia"/>
          <w:sz w:val="24"/>
        </w:rPr>
      </w:pPr>
      <w:r>
        <w:rPr>
          <w:rFonts w:hint="eastAsia" w:cs="仿宋" w:asciiTheme="minorEastAsia" w:hAnsiTheme="minorEastAsia"/>
          <w:sz w:val="24"/>
        </w:rPr>
        <w:t xml:space="preserve">日期：   年  月  日</w:t>
      </w:r>
      <w:r/>
    </w:p>
    <w:p>
      <w:pPr>
        <w:spacing w:line="360" w:lineRule="auto"/>
        <w:rPr>
          <w:rFonts w:cs="仿宋" w:asciiTheme="minorEastAsia" w:hAnsiTheme="minorEastAsia"/>
          <w:sz w:val="24"/>
        </w:rPr>
      </w:pPr>
      <w:r>
        <w:rPr>
          <w:rFonts w:cs="仿宋" w:asciiTheme="minorEastAsia" w:hAnsiTheme="minorEastAsia"/>
          <w:sz w:val="24"/>
        </w:rPr>
      </w:r>
      <w:r/>
    </w:p>
    <w:p>
      <w:pPr>
        <w:ind w:firstLine="480"/>
        <w:rPr>
          <w:rFonts w:cs="仿宋" w:asciiTheme="minorEastAsia" w:hAnsiTheme="minorEastAsia"/>
          <w:sz w:val="24"/>
        </w:rPr>
      </w:pPr>
      <w:r>
        <w:rPr>
          <w:rFonts w:cs="仿宋" w:asciiTheme="minorEastAsia" w:hAnsiTheme="minorEastAsia"/>
          <w:sz w:val="24"/>
        </w:rPr>
      </w:r>
      <w:r/>
    </w:p>
    <w:p>
      <w:pPr>
        <w:pStyle w:val="774"/>
        <w:ind w:left="0" w:firstLine="0"/>
        <w:rPr>
          <w:rFonts w:cs="仿宋" w:asciiTheme="minorEastAsia" w:hAnsiTheme="minorEastAsia" w:eastAsiaTheme="minorEastAsia"/>
          <w:color w:val="000000"/>
          <w:sz w:val="30"/>
          <w:szCs w:val="30"/>
          <w:lang w:eastAsia="zh-CN"/>
        </w:rPr>
      </w:pPr>
      <w:r>
        <w:rPr>
          <w:rFonts w:cs="仿宋" w:asciiTheme="minorEastAsia" w:hAnsiTheme="minorEastAsia" w:eastAsiaTheme="minorEastAsia"/>
          <w:color w:val="000000"/>
          <w:sz w:val="30"/>
          <w:szCs w:val="30"/>
          <w:lang w:eastAsia="zh-CN"/>
        </w:rPr>
      </w:r>
      <w:r/>
    </w:p>
    <w:p>
      <w:pPr>
        <w:rPr>
          <w:rFonts w:asciiTheme="minorEastAsia" w:hAnsiTheme="minorEastAsia"/>
          <w:lang w:eastAsia="zh-CN"/>
        </w:rPr>
      </w:pPr>
      <w:r>
        <w:rPr>
          <w:rFonts w:asciiTheme="minorEastAsia" w:hAnsiTheme="minorEastAsia"/>
          <w:lang w:eastAsia="zh-CN"/>
        </w:rPr>
      </w:r>
      <w:r/>
    </w:p>
    <w:sectPr>
      <w:headerReference w:type="default" r:id="rId9"/>
      <w:footerReference w:type="default" r:id="rId10"/>
      <w:footnotePr/>
      <w:endnotePr/>
      <w:type w:val="nextPage"/>
      <w:pgSz w:w="11906" w:h="16838" w:orient="portrait"/>
      <w:pgMar w:top="1134" w:right="1185"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仿宋_GB2312">
    <w:panose1 w:val="02010609060101010101"/>
  </w:font>
  <w:font w:name="Symbol">
    <w:panose1 w:val="05050102010706020507"/>
  </w:font>
  <w:font w:name="文鼎小标宋">
    <w:panose1 w:val="020B0503020202020204"/>
  </w:font>
  <w:font w:name="仿宋">
    <w:panose1 w:val="02010609060101010101"/>
  </w:font>
  <w:font w:name="Courier New">
    <w:panose1 w:val="02070309020205020404"/>
  </w:font>
  <w:font w:name="楷体_GB2312">
    <w:panose1 w:val="02010609060101010101"/>
  </w:font>
  <w:font w:name="Wingdings">
    <w:panose1 w:val="05000000000000000000"/>
  </w:font>
  <w:font w:name="Century Schoolbook">
    <w:panose1 w:val="020406040505050203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2099588"/>
      <w:lock w:val="sdtContentLocked"/>
      <w:rPr/>
    </w:sdtPr>
    <w:sdtContent>
      <w:p>
        <w:pPr>
          <w:pStyle w:val="783"/>
          <w:jc w:val="center"/>
        </w:pPr>
        <w:r>
          <w:fldChar w:fldCharType="begin"/>
        </w:r>
        <w:r>
          <w:instrText xml:space="preserve">PAGE   \* MERGEFORMAT</w:instrText>
        </w:r>
        <w:r>
          <w:fldChar w:fldCharType="separate"/>
        </w:r>
        <w:r>
          <w:rPr>
            <w:lang w:val="zh-CN" w:eastAsia="zh-CN"/>
          </w:rPr>
          <w:t xml:space="preserve">30</w:t>
        </w:r>
        <w:r>
          <w:rPr>
            <w:lang w:val="zh-CN" w:eastAsia="zh-CN"/>
          </w:rPr>
          <w:fldChar w:fldCharType="end"/>
        </w:r>
        <w:r/>
      </w:p>
    </w:sdtContent>
  </w:sdt>
  <w:p>
    <w:pPr>
      <w:ind w:firstLine="100"/>
      <w:rPr>
        <w:lang w:eastAsia="zh-CN"/>
      </w:rPr>
    </w:pPr>
    <w:r>
      <w:rPr>
        <w:sz w:val="20"/>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3027680</wp:posOffset>
              </wp:positionH>
              <wp:positionV relativeFrom="paragraph">
                <wp:posOffset>212725</wp:posOffset>
              </wp:positionV>
              <wp:extent cx="114935" cy="17081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14935" cy="17081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tabs>
                              <w:tab w:val="center" w:pos="4153" w:leader="none"/>
                              <w:tab w:val="clear" w:pos="7143" w:leader="none"/>
                              <w:tab w:val="right" w:pos="8306" w:leader="none"/>
                              <w:tab w:val="clear" w:pos="14287" w:leader="none"/>
                            </w:tabs>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38.4pt;mso-position-horizontal:absolute;mso-position-vertical-relative:text;margin-top:16.8pt;mso-position-vertical:absolute;width:9.0pt;height:13.4pt;mso-wrap-distance-left:9.0pt;mso-wrap-distance-top:0.0pt;mso-wrap-distance-right:9.0pt;mso-wrap-distance-bottom:0.0pt;v-text-anchor:top;visibility:visible;" filled="f" stroked="f" strokeweight="0.50pt">
              <v:textbox inset="0,0,0,0">
                <w:txbxContent>
                  <w:p>
                    <w:pPr>
                      <w:pStyle w:val="783"/>
                      <w:tabs>
                        <w:tab w:val="center" w:pos="4153" w:leader="none"/>
                        <w:tab w:val="clear" w:pos="7143" w:leader="none"/>
                        <w:tab w:val="right" w:pos="8306" w:leader="none"/>
                        <w:tab w:val="clear" w:pos="14287" w:leader="none"/>
                      </w:tabs>
                    </w:pPr>
                    <w:r/>
                    <w:r/>
                  </w:p>
                </w:txbxContent>
              </v:textbox>
            </v:shape>
          </w:pict>
        </mc:Fallback>
      </mc:AlternateConten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ind w:left="16" w:hanging="16"/>
      <w:jc w:val="right"/>
      <w:rPr>
        <w:rFonts w:ascii="宋体" w:hAnsi="宋体" w:eastAsia="宋体"/>
        <w:b/>
        <w:bCs/>
        <w:szCs w:val="18"/>
        <w:lang w:eastAsia="zh-CN"/>
      </w:rPr>
      <w:pBdr>
        <w:bottom w:val="single" w:color="auto" w:sz="4" w:space="1"/>
      </w:pBdr>
    </w:pPr>
    <w:r>
      <w:rPr>
        <w:rFonts w:hint="eastAsia" w:ascii="宋体" w:hAnsi="宋体" w:eastAsia="宋体"/>
        <w:b/>
        <w:bCs/>
        <w:szCs w:val="18"/>
        <w:lang w:eastAsia="zh-CN"/>
      </w:rPr>
      <w:t xml:space="preserve">江苏海外</w:t>
    </w:r>
    <w:r>
      <w:rPr>
        <w:rFonts w:ascii="宋体" w:hAnsi="宋体" w:eastAsia="宋体"/>
        <w:b/>
        <w:bCs/>
        <w:szCs w:val="18"/>
        <w:lang w:eastAsia="zh-CN"/>
      </w:rPr>
      <w:t xml:space="preserve">集团国际工程咨询有限</w:t>
    </w:r>
    <w:r>
      <w:rPr>
        <w:rFonts w:hint="eastAsia" w:ascii="宋体" w:hAnsi="宋体" w:eastAsia="宋体"/>
        <w:b/>
        <w:bCs/>
        <w:szCs w:val="18"/>
        <w:lang w:eastAsia="zh-CN"/>
      </w:rPr>
      <w:t xml:space="preserve">公司</w:t>
    </w:r>
    <w:r>
      <w:rPr>
        <w:rFonts w:ascii="宋体" w:hAnsi="宋体" w:eastAsia="宋体"/>
        <w:b/>
        <w:bCs/>
        <w:szCs w:val="18"/>
        <w:lang w:eastAsia="zh-CN"/>
      </w:rPr>
      <w:t xml:space="preserve"> </w:t>
    </w:r>
    <w:r>
      <w:rPr>
        <w:rFonts w:hint="eastAsia" w:ascii="宋体" w:hAnsi="宋体" w:eastAsia="宋体"/>
        <w:b/>
        <w:bCs/>
        <w:szCs w:val="18"/>
        <w:highlight w:val="white"/>
        <w:lang w:eastAsia="zh-CN"/>
      </w:rPr>
      <w:t xml:space="preserve">                   </w:t>
    </w:r>
    <w:r/>
  </w:p>
  <w:p>
    <w:pPr>
      <w:rPr>
        <w:lang w:eastAsia="zh-CN"/>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space"/>
      <w:lvlText w:val="%1."/>
      <w:lvlJc w:val="left"/>
      <w:pPr/>
    </w:lvl>
    <w:lvl w:ilvl="1">
      <w:start w:val="1"/>
      <w:numFmt w:val="bullet"/>
      <w:isLgl w:val="false"/>
      <w:suff w:val="tab"/>
      <w:lvlText w:val="o"/>
      <w:lvlJc w:val="left"/>
      <w:pPr>
        <w:ind w:left="5409" w:hanging="360"/>
      </w:pPr>
      <w:rPr>
        <w:rFonts w:hint="default" w:ascii="Courier New" w:hAnsi="Courier New" w:eastAsia="Courier New" w:cs="Courier New"/>
      </w:rPr>
    </w:lvl>
    <w:lvl w:ilvl="2">
      <w:start w:val="1"/>
      <w:numFmt w:val="bullet"/>
      <w:isLgl w:val="false"/>
      <w:suff w:val="tab"/>
      <w:lvlText w:val="§"/>
      <w:lvlJc w:val="left"/>
      <w:pPr>
        <w:ind w:left="6129" w:hanging="360"/>
      </w:pPr>
      <w:rPr>
        <w:rFonts w:hint="default" w:ascii="Wingdings" w:hAnsi="Wingdings" w:eastAsia="Wingdings" w:cs="Wingdings"/>
      </w:rPr>
    </w:lvl>
    <w:lvl w:ilvl="3">
      <w:start w:val="1"/>
      <w:numFmt w:val="bullet"/>
      <w:isLgl w:val="false"/>
      <w:suff w:val="tab"/>
      <w:lvlText w:val="·"/>
      <w:lvlJc w:val="left"/>
      <w:pPr>
        <w:ind w:left="6849" w:hanging="360"/>
      </w:pPr>
      <w:rPr>
        <w:rFonts w:hint="default" w:ascii="Symbol" w:hAnsi="Symbol" w:eastAsia="Symbol" w:cs="Symbol"/>
      </w:rPr>
    </w:lvl>
    <w:lvl w:ilvl="4">
      <w:start w:val="1"/>
      <w:numFmt w:val="bullet"/>
      <w:isLgl w:val="false"/>
      <w:suff w:val="tab"/>
      <w:lvlText w:val="o"/>
      <w:lvlJc w:val="left"/>
      <w:pPr>
        <w:ind w:left="7569" w:hanging="360"/>
      </w:pPr>
      <w:rPr>
        <w:rFonts w:hint="default" w:ascii="Courier New" w:hAnsi="Courier New" w:eastAsia="Courier New" w:cs="Courier New"/>
      </w:rPr>
    </w:lvl>
    <w:lvl w:ilvl="5">
      <w:start w:val="1"/>
      <w:numFmt w:val="bullet"/>
      <w:isLgl w:val="false"/>
      <w:suff w:val="tab"/>
      <w:lvlText w:val="§"/>
      <w:lvlJc w:val="left"/>
      <w:pPr>
        <w:ind w:left="8289" w:hanging="360"/>
      </w:pPr>
      <w:rPr>
        <w:rFonts w:hint="default" w:ascii="Wingdings" w:hAnsi="Wingdings" w:eastAsia="Wingdings" w:cs="Wingdings"/>
      </w:rPr>
    </w:lvl>
    <w:lvl w:ilvl="6">
      <w:start w:val="1"/>
      <w:numFmt w:val="bullet"/>
      <w:isLgl w:val="false"/>
      <w:suff w:val="tab"/>
      <w:lvlText w:val="·"/>
      <w:lvlJc w:val="left"/>
      <w:pPr>
        <w:ind w:left="9009" w:hanging="360"/>
      </w:pPr>
      <w:rPr>
        <w:rFonts w:hint="default" w:ascii="Symbol" w:hAnsi="Symbol" w:eastAsia="Symbol" w:cs="Symbol"/>
      </w:rPr>
    </w:lvl>
    <w:lvl w:ilvl="7">
      <w:start w:val="1"/>
      <w:numFmt w:val="bullet"/>
      <w:isLgl w:val="false"/>
      <w:suff w:val="tab"/>
      <w:lvlText w:val="o"/>
      <w:lvlJc w:val="left"/>
      <w:pPr>
        <w:ind w:left="9729" w:hanging="360"/>
      </w:pPr>
      <w:rPr>
        <w:rFonts w:hint="default" w:ascii="Courier New" w:hAnsi="Courier New" w:eastAsia="Courier New" w:cs="Courier New"/>
      </w:rPr>
    </w:lvl>
    <w:lvl w:ilvl="8">
      <w:start w:val="1"/>
      <w:numFmt w:val="bullet"/>
      <w:isLgl w:val="false"/>
      <w:suff w:val="tab"/>
      <w:lvlText w:val="§"/>
      <w:lvlJc w:val="left"/>
      <w:pPr>
        <w:ind w:left="10449"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425" w:hanging="425"/>
      </w:pPr>
      <w:rPr>
        <w:rFonts w:hint="eastAsia"/>
      </w:rPr>
    </w:lvl>
    <w:lvl w:ilvl="1">
      <w:start w:val="1"/>
      <w:numFmt w:val="decimal"/>
      <w:pStyle w:val="754"/>
      <w:isLgl/>
      <w:suff w:val="tab"/>
      <w:lvlText w:val="%1.%2"/>
      <w:lvlJc w:val="left"/>
      <w:pPr>
        <w:ind w:left="992" w:hanging="567"/>
      </w:pPr>
      <w:rPr>
        <w:rFonts w:hint="eastAsia" w:eastAsia="微软雅黑"/>
        <w:b/>
        <w:i w:val="0"/>
        <w:sz w:val="24"/>
      </w:rPr>
    </w:lvl>
    <w:lvl w:ilvl="2">
      <w:start w:val="1"/>
      <w:numFmt w:val="decimal"/>
      <w:pStyle w:val="755"/>
      <w:isLgl w:val="false"/>
      <w:suff w:val="tab"/>
      <w:lvlText w:val="%1.%2.%3"/>
      <w:lvlJc w:val="left"/>
      <w:pPr>
        <w:ind w:left="1418"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0"/>
  </w:num>
  <w:num w:numId="4">
    <w:abstractNumId w:val="3"/>
  </w:num>
  <w:num w:numId="5">
    <w:abstractNumId w:val="6"/>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ing 1 Char"/>
    <w:basedOn w:val="762"/>
    <w:link w:val="753"/>
    <w:uiPriority w:val="9"/>
    <w:rPr>
      <w:rFonts w:ascii="Arial" w:hAnsi="Arial" w:eastAsia="Arial" w:cs="Arial"/>
      <w:sz w:val="40"/>
      <w:szCs w:val="40"/>
    </w:rPr>
  </w:style>
  <w:style w:type="character" w:styleId="716">
    <w:name w:val="Heading 2 Char"/>
    <w:basedOn w:val="762"/>
    <w:link w:val="754"/>
    <w:uiPriority w:val="9"/>
    <w:rPr>
      <w:rFonts w:ascii="Arial" w:hAnsi="Arial" w:eastAsia="Arial" w:cs="Arial"/>
      <w:sz w:val="34"/>
    </w:rPr>
  </w:style>
  <w:style w:type="character" w:styleId="717">
    <w:name w:val="Heading 3 Char"/>
    <w:basedOn w:val="762"/>
    <w:link w:val="755"/>
    <w:uiPriority w:val="9"/>
    <w:rPr>
      <w:rFonts w:ascii="Arial" w:hAnsi="Arial" w:eastAsia="Arial" w:cs="Arial"/>
      <w:sz w:val="30"/>
      <w:szCs w:val="30"/>
    </w:rPr>
  </w:style>
  <w:style w:type="character" w:styleId="718">
    <w:name w:val="Heading 4 Char"/>
    <w:basedOn w:val="762"/>
    <w:link w:val="756"/>
    <w:uiPriority w:val="9"/>
    <w:rPr>
      <w:rFonts w:ascii="Arial" w:hAnsi="Arial" w:eastAsia="Arial" w:cs="Arial"/>
      <w:b/>
      <w:bCs/>
      <w:sz w:val="26"/>
      <w:szCs w:val="26"/>
    </w:rPr>
  </w:style>
  <w:style w:type="character" w:styleId="719">
    <w:name w:val="Heading 5 Char"/>
    <w:basedOn w:val="762"/>
    <w:link w:val="757"/>
    <w:uiPriority w:val="9"/>
    <w:rPr>
      <w:rFonts w:ascii="Arial" w:hAnsi="Arial" w:eastAsia="Arial" w:cs="Arial"/>
      <w:b/>
      <w:bCs/>
      <w:sz w:val="24"/>
      <w:szCs w:val="24"/>
    </w:rPr>
  </w:style>
  <w:style w:type="character" w:styleId="720">
    <w:name w:val="Heading 6 Char"/>
    <w:basedOn w:val="762"/>
    <w:link w:val="758"/>
    <w:uiPriority w:val="9"/>
    <w:rPr>
      <w:rFonts w:ascii="Arial" w:hAnsi="Arial" w:eastAsia="Arial" w:cs="Arial"/>
      <w:b/>
      <w:bCs/>
      <w:sz w:val="22"/>
      <w:szCs w:val="22"/>
    </w:rPr>
  </w:style>
  <w:style w:type="character" w:styleId="721">
    <w:name w:val="Heading 7 Char"/>
    <w:basedOn w:val="762"/>
    <w:link w:val="759"/>
    <w:uiPriority w:val="9"/>
    <w:rPr>
      <w:rFonts w:ascii="Arial" w:hAnsi="Arial" w:eastAsia="Arial" w:cs="Arial"/>
      <w:b/>
      <w:bCs/>
      <w:i/>
      <w:iCs/>
      <w:sz w:val="22"/>
      <w:szCs w:val="22"/>
    </w:rPr>
  </w:style>
  <w:style w:type="character" w:styleId="722">
    <w:name w:val="Heading 8 Char"/>
    <w:basedOn w:val="762"/>
    <w:link w:val="760"/>
    <w:uiPriority w:val="9"/>
    <w:rPr>
      <w:rFonts w:ascii="Arial" w:hAnsi="Arial" w:eastAsia="Arial" w:cs="Arial"/>
      <w:i/>
      <w:iCs/>
      <w:sz w:val="22"/>
      <w:szCs w:val="22"/>
    </w:rPr>
  </w:style>
  <w:style w:type="character" w:styleId="723">
    <w:name w:val="Heading 9 Char"/>
    <w:basedOn w:val="762"/>
    <w:link w:val="761"/>
    <w:uiPriority w:val="9"/>
    <w:rPr>
      <w:rFonts w:ascii="Arial" w:hAnsi="Arial" w:eastAsia="Arial" w:cs="Arial"/>
      <w:i/>
      <w:iCs/>
      <w:sz w:val="21"/>
      <w:szCs w:val="21"/>
    </w:rPr>
  </w:style>
  <w:style w:type="character" w:styleId="724">
    <w:name w:val="Title Char"/>
    <w:basedOn w:val="762"/>
    <w:link w:val="794"/>
    <w:uiPriority w:val="10"/>
    <w:rPr>
      <w:sz w:val="48"/>
      <w:szCs w:val="48"/>
    </w:rPr>
  </w:style>
  <w:style w:type="character" w:styleId="725">
    <w:name w:val="Subtitle Char"/>
    <w:basedOn w:val="762"/>
    <w:link w:val="787"/>
    <w:uiPriority w:val="11"/>
    <w:rPr>
      <w:sz w:val="24"/>
      <w:szCs w:val="24"/>
    </w:rPr>
  </w:style>
  <w:style w:type="character" w:styleId="726">
    <w:name w:val="Quote Char"/>
    <w:link w:val="816"/>
    <w:uiPriority w:val="29"/>
    <w:rPr>
      <w:i/>
    </w:rPr>
  </w:style>
  <w:style w:type="character" w:styleId="727">
    <w:name w:val="Intense Quote Char"/>
    <w:link w:val="818"/>
    <w:uiPriority w:val="30"/>
    <w:rPr>
      <w:i/>
    </w:rPr>
  </w:style>
  <w:style w:type="character" w:styleId="728">
    <w:name w:val="Header Char"/>
    <w:basedOn w:val="762"/>
    <w:link w:val="784"/>
    <w:uiPriority w:val="99"/>
  </w:style>
  <w:style w:type="character" w:styleId="729">
    <w:name w:val="Caption Char"/>
    <w:basedOn w:val="768"/>
    <w:link w:val="783"/>
    <w:uiPriority w:val="99"/>
  </w:style>
  <w:style w:type="table" w:styleId="730">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9">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1">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2">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3">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4">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6">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7">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8">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9">
    <w:name w:val="Footnote Text Char"/>
    <w:link w:val="788"/>
    <w:uiPriority w:val="99"/>
    <w:rPr>
      <w:sz w:val="18"/>
    </w:rPr>
  </w:style>
  <w:style w:type="character" w:styleId="750">
    <w:name w:val="Endnote Text Char"/>
    <w:link w:val="781"/>
    <w:uiPriority w:val="99"/>
    <w:rPr>
      <w:sz w:val="20"/>
    </w:rPr>
  </w:style>
  <w:style w:type="paragraph" w:styleId="751">
    <w:name w:val="TOC Heading"/>
    <w:uiPriority w:val="39"/>
    <w:unhideWhenUsed/>
  </w:style>
  <w:style w:type="paragraph" w:styleId="752" w:default="1">
    <w:name w:val="Normal"/>
    <w:next w:val="765"/>
    <w:qFormat/>
    <w:pPr>
      <w:spacing w:after="200" w:line="276" w:lineRule="auto"/>
    </w:pPr>
    <w:rPr>
      <w:rFonts w:asciiTheme="minorHAnsi" w:hAnsiTheme="minorHAnsi" w:eastAsiaTheme="minorEastAsia" w:cstheme="minorBidi"/>
      <w:sz w:val="22"/>
      <w:szCs w:val="22"/>
      <w:lang w:eastAsia="en-US"/>
    </w:rPr>
  </w:style>
  <w:style w:type="paragraph" w:styleId="753">
    <w:name w:val="Heading 1"/>
    <w:basedOn w:val="752"/>
    <w:next w:val="752"/>
    <w:link w:val="804"/>
    <w:uiPriority w:val="9"/>
    <w:qFormat/>
    <w:pPr>
      <w:keepLines/>
      <w:keepNext/>
      <w:spacing w:before="480"/>
      <w:outlineLvl w:val="0"/>
    </w:pPr>
    <w:rPr>
      <w:rFonts w:ascii="Arial" w:hAnsi="Arial" w:eastAsia="Arial" w:cs="Arial"/>
      <w:sz w:val="40"/>
      <w:szCs w:val="40"/>
    </w:rPr>
  </w:style>
  <w:style w:type="paragraph" w:styleId="754">
    <w:name w:val="Heading 2"/>
    <w:basedOn w:val="752"/>
    <w:next w:val="752"/>
    <w:link w:val="805"/>
    <w:uiPriority w:val="9"/>
    <w:unhideWhenUsed/>
    <w:qFormat/>
    <w:pPr>
      <w:numPr>
        <w:ilvl w:val="1"/>
        <w:numId w:val="1"/>
      </w:numPr>
      <w:keepLines/>
      <w:keepNext/>
      <w:outlineLvl w:val="1"/>
    </w:pPr>
    <w:rPr>
      <w:rFonts w:eastAsia="微软雅黑" w:asciiTheme="majorHAnsi" w:hAnsiTheme="majorHAnsi" w:cstheme="majorBidi"/>
      <w:b/>
      <w:bCs/>
      <w:szCs w:val="32"/>
    </w:rPr>
  </w:style>
  <w:style w:type="paragraph" w:styleId="755">
    <w:name w:val="Heading 3"/>
    <w:basedOn w:val="752"/>
    <w:next w:val="752"/>
    <w:link w:val="806"/>
    <w:uiPriority w:val="9"/>
    <w:unhideWhenUsed/>
    <w:qFormat/>
    <w:pPr>
      <w:numPr>
        <w:ilvl w:val="2"/>
        <w:numId w:val="1"/>
      </w:numPr>
      <w:keepLines/>
      <w:keepNext/>
      <w:spacing w:before="260" w:after="260" w:line="416" w:lineRule="auto"/>
      <w:outlineLvl w:val="2"/>
    </w:pPr>
    <w:rPr>
      <w:b/>
      <w:bCs/>
      <w:sz w:val="32"/>
      <w:szCs w:val="32"/>
    </w:rPr>
  </w:style>
  <w:style w:type="paragraph" w:styleId="756">
    <w:name w:val="Heading 4"/>
    <w:basedOn w:val="752"/>
    <w:next w:val="752"/>
    <w:link w:val="807"/>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57">
    <w:name w:val="Heading 5"/>
    <w:basedOn w:val="752"/>
    <w:next w:val="752"/>
    <w:link w:val="808"/>
    <w:uiPriority w:val="9"/>
    <w:unhideWhenUsed/>
    <w:qFormat/>
    <w:pPr>
      <w:keepLines/>
      <w:keepNext/>
      <w:spacing w:before="320"/>
      <w:outlineLvl w:val="4"/>
    </w:pPr>
    <w:rPr>
      <w:rFonts w:ascii="Arial" w:hAnsi="Arial" w:eastAsia="Arial" w:cs="Arial"/>
      <w:b/>
      <w:bCs/>
      <w:sz w:val="24"/>
      <w:szCs w:val="24"/>
    </w:rPr>
  </w:style>
  <w:style w:type="paragraph" w:styleId="758">
    <w:name w:val="Heading 6"/>
    <w:basedOn w:val="752"/>
    <w:next w:val="752"/>
    <w:link w:val="809"/>
    <w:uiPriority w:val="9"/>
    <w:unhideWhenUsed/>
    <w:qFormat/>
    <w:pPr>
      <w:keepLines/>
      <w:keepNext/>
      <w:spacing w:before="320"/>
      <w:outlineLvl w:val="5"/>
    </w:pPr>
    <w:rPr>
      <w:rFonts w:ascii="Arial" w:hAnsi="Arial" w:eastAsia="Arial" w:cs="Arial"/>
      <w:b/>
      <w:bCs/>
    </w:rPr>
  </w:style>
  <w:style w:type="paragraph" w:styleId="759">
    <w:name w:val="Heading 7"/>
    <w:basedOn w:val="752"/>
    <w:next w:val="752"/>
    <w:link w:val="810"/>
    <w:uiPriority w:val="9"/>
    <w:unhideWhenUsed/>
    <w:qFormat/>
    <w:pPr>
      <w:keepLines/>
      <w:keepNext/>
      <w:spacing w:before="320"/>
      <w:outlineLvl w:val="6"/>
    </w:pPr>
    <w:rPr>
      <w:rFonts w:ascii="Arial" w:hAnsi="Arial" w:eastAsia="Arial" w:cs="Arial"/>
      <w:b/>
      <w:bCs/>
      <w:i/>
      <w:iCs/>
    </w:rPr>
  </w:style>
  <w:style w:type="paragraph" w:styleId="760">
    <w:name w:val="Heading 8"/>
    <w:basedOn w:val="752"/>
    <w:next w:val="752"/>
    <w:link w:val="811"/>
    <w:uiPriority w:val="9"/>
    <w:unhideWhenUsed/>
    <w:qFormat/>
    <w:pPr>
      <w:keepLines/>
      <w:keepNext/>
      <w:spacing w:before="320"/>
      <w:outlineLvl w:val="7"/>
    </w:pPr>
    <w:rPr>
      <w:rFonts w:ascii="Arial" w:hAnsi="Arial" w:eastAsia="Arial" w:cs="Arial"/>
      <w:i/>
      <w:iCs/>
    </w:rPr>
  </w:style>
  <w:style w:type="paragraph" w:styleId="761">
    <w:name w:val="Heading 9"/>
    <w:basedOn w:val="752"/>
    <w:next w:val="752"/>
    <w:link w:val="812"/>
    <w:uiPriority w:val="9"/>
    <w:unhideWhenUsed/>
    <w:qFormat/>
    <w:pPr>
      <w:keepLines/>
      <w:keepNext/>
      <w:spacing w:before="320"/>
      <w:outlineLvl w:val="8"/>
    </w:pPr>
    <w:rPr>
      <w:rFonts w:ascii="Arial" w:hAnsi="Arial" w:eastAsia="Arial" w:cs="Arial"/>
      <w:i/>
      <w:iCs/>
      <w:sz w:val="21"/>
      <w:szCs w:val="21"/>
    </w:rPr>
  </w:style>
  <w:style w:type="character" w:styleId="762" w:default="1">
    <w:name w:val="Default Paragraph Font"/>
    <w:uiPriority w:val="1"/>
    <w:semiHidden/>
    <w:unhideWhenUsed/>
  </w:style>
  <w:style w:type="table" w:styleId="763" w:default="1">
    <w:name w:val="Normal Table"/>
    <w:uiPriority w:val="99"/>
    <w:semiHidden/>
    <w:unhideWhenUsed/>
    <w:tblPr>
      <w:tblInd w:w="0" w:type="dxa"/>
      <w:tblCellMar>
        <w:left w:w="108" w:type="dxa"/>
        <w:top w:w="0" w:type="dxa"/>
        <w:right w:w="108" w:type="dxa"/>
        <w:bottom w:w="0" w:type="dxa"/>
      </w:tblCellMar>
    </w:tblPr>
  </w:style>
  <w:style w:type="numbering" w:styleId="764" w:default="1">
    <w:name w:val="No List"/>
    <w:uiPriority w:val="99"/>
    <w:semiHidden/>
    <w:unhideWhenUsed/>
  </w:style>
  <w:style w:type="paragraph" w:styleId="765">
    <w:name w:val="HTML Preformatted"/>
    <w:basedOn w:val="752"/>
    <w:uiPriority w:val="99"/>
    <w:unhideWhenUsed/>
    <w:qFormat/>
    <w:rPr>
      <w:rFonts w:ascii="Courier New" w:hAnsi="Courier New" w:cs="Courier New"/>
      <w:sz w:val="20"/>
      <w:szCs w:val="20"/>
    </w:rPr>
  </w:style>
  <w:style w:type="paragraph" w:styleId="766">
    <w:name w:val="toc 7"/>
    <w:basedOn w:val="752"/>
    <w:next w:val="752"/>
    <w:uiPriority w:val="39"/>
    <w:unhideWhenUsed/>
    <w:qFormat/>
    <w:pPr>
      <w:ind w:left="1701"/>
      <w:spacing w:after="57"/>
    </w:pPr>
  </w:style>
  <w:style w:type="paragraph" w:styleId="767">
    <w:name w:val="Note Heading"/>
    <w:basedOn w:val="752"/>
    <w:next w:val="752"/>
    <w:uiPriority w:val="99"/>
    <w:qFormat/>
    <w:pPr>
      <w:ind w:firstLine="480"/>
      <w:jc w:val="center"/>
      <w:spacing w:after="0" w:line="360" w:lineRule="auto"/>
      <w:widowControl w:val="off"/>
    </w:pPr>
    <w:rPr>
      <w:szCs w:val="24"/>
      <w:lang w:val="zh-CN"/>
    </w:rPr>
  </w:style>
  <w:style w:type="paragraph" w:styleId="768">
    <w:name w:val="Caption"/>
    <w:basedOn w:val="752"/>
    <w:next w:val="752"/>
    <w:uiPriority w:val="35"/>
    <w:semiHidden/>
    <w:unhideWhenUsed/>
    <w:qFormat/>
    <w:rPr>
      <w:b/>
      <w:bCs/>
      <w:color w:val="5b9bd5" w:themeColor="accent1"/>
      <w:sz w:val="18"/>
      <w:szCs w:val="18"/>
    </w:rPr>
  </w:style>
  <w:style w:type="paragraph" w:styleId="769">
    <w:name w:val="annotation text"/>
    <w:basedOn w:val="752"/>
    <w:link w:val="971"/>
    <w:uiPriority w:val="99"/>
    <w:semiHidden/>
    <w:unhideWhenUsed/>
    <w:qFormat/>
  </w:style>
  <w:style w:type="paragraph" w:styleId="770">
    <w:name w:val="Body Text"/>
    <w:basedOn w:val="752"/>
    <w:next w:val="771"/>
    <w:unhideWhenUsed/>
    <w:qFormat/>
    <w:pPr>
      <w:jc w:val="both"/>
      <w:spacing w:after="120" w:line="240" w:lineRule="auto"/>
      <w:widowControl w:val="off"/>
    </w:pPr>
    <w:rPr>
      <w:rFonts w:ascii="Times New Roman" w:hAnsi="Times New Roman" w:eastAsia="宋体" w:cs="Times New Roman"/>
      <w:sz w:val="21"/>
      <w:lang w:eastAsia="zh-CN"/>
    </w:rPr>
  </w:style>
  <w:style w:type="paragraph" w:styleId="771" w:customStyle="1">
    <w:name w:val="正文49"/>
    <w:qFormat/>
    <w:pPr>
      <w:jc w:val="both"/>
      <w:widowControl w:val="off"/>
    </w:pPr>
    <w:rPr>
      <w:rFonts w:ascii="Calibri" w:hAnsi="Calibri"/>
      <w:sz w:val="21"/>
      <w:szCs w:val="22"/>
    </w:rPr>
  </w:style>
  <w:style w:type="paragraph" w:styleId="772">
    <w:name w:val="Body Text Indent"/>
    <w:basedOn w:val="752"/>
    <w:next w:val="773"/>
    <w:uiPriority w:val="99"/>
    <w:unhideWhenUsed/>
    <w:qFormat/>
    <w:pPr>
      <w:ind w:left="420"/>
      <w:spacing w:after="120"/>
    </w:pPr>
  </w:style>
  <w:style w:type="paragraph" w:styleId="773">
    <w:name w:val="envelope return"/>
    <w:basedOn w:val="752"/>
    <w:uiPriority w:val="99"/>
    <w:unhideWhenUsed/>
    <w:qFormat/>
    <w:rPr>
      <w:rFonts w:ascii="Arial" w:hAnsi="Arial"/>
    </w:rPr>
  </w:style>
  <w:style w:type="paragraph" w:styleId="774">
    <w:name w:val="Block Text"/>
    <w:basedOn w:val="752"/>
    <w:uiPriority w:val="6"/>
    <w:qFormat/>
    <w:pPr>
      <w:ind w:left="256" w:right="6" w:firstLine="624"/>
    </w:pPr>
    <w:rPr>
      <w:rFonts w:ascii="Times New Roman" w:hAnsi="Times New Roman" w:eastAsia="仿宋" w:cs="Times New Roman"/>
      <w:sz w:val="28"/>
      <w:szCs w:val="20"/>
    </w:rPr>
  </w:style>
  <w:style w:type="paragraph" w:styleId="775">
    <w:name w:val="toc 5"/>
    <w:basedOn w:val="752"/>
    <w:next w:val="752"/>
    <w:uiPriority w:val="39"/>
    <w:unhideWhenUsed/>
    <w:qFormat/>
    <w:pPr>
      <w:ind w:left="1134"/>
      <w:spacing w:after="57"/>
    </w:pPr>
  </w:style>
  <w:style w:type="paragraph" w:styleId="776">
    <w:name w:val="toc 3"/>
    <w:basedOn w:val="752"/>
    <w:next w:val="752"/>
    <w:uiPriority w:val="39"/>
    <w:unhideWhenUsed/>
    <w:qFormat/>
    <w:pPr>
      <w:ind w:left="567"/>
      <w:spacing w:after="57"/>
    </w:pPr>
  </w:style>
  <w:style w:type="paragraph" w:styleId="777">
    <w:name w:val="Plain Text"/>
    <w:basedOn w:val="752"/>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778">
    <w:name w:val="toc 8"/>
    <w:basedOn w:val="752"/>
    <w:next w:val="752"/>
    <w:uiPriority w:val="39"/>
    <w:unhideWhenUsed/>
    <w:qFormat/>
    <w:pPr>
      <w:ind w:left="1984"/>
      <w:spacing w:after="57"/>
    </w:pPr>
  </w:style>
  <w:style w:type="paragraph" w:styleId="779">
    <w:name w:val="Date"/>
    <w:basedOn w:val="752"/>
    <w:next w:val="752"/>
    <w:qFormat/>
    <w:pPr>
      <w:ind w:firstLine="652"/>
      <w:spacing w:line="319" w:lineRule="auto"/>
    </w:pPr>
    <w:rPr>
      <w:rFonts w:ascii="Century Schoolbook" w:hAnsi="Century Schoolbook" w:eastAsia="文鼎小标宋"/>
      <w:spacing w:val="-4"/>
      <w:sz w:val="23"/>
      <w:szCs w:val="20"/>
    </w:rPr>
  </w:style>
  <w:style w:type="paragraph" w:styleId="780">
    <w:name w:val="Body Text Indent 2"/>
    <w:basedOn w:val="752"/>
    <w:qFormat/>
    <w:pPr>
      <w:ind w:firstLine="412"/>
      <w:spacing w:line="400" w:lineRule="exact"/>
    </w:pPr>
    <w:rPr>
      <w:rFonts w:ascii="仿宋_GB2312" w:eastAsia="仿宋_GB2312"/>
      <w:sz w:val="24"/>
    </w:rPr>
  </w:style>
  <w:style w:type="paragraph" w:styleId="781">
    <w:name w:val="endnote text"/>
    <w:basedOn w:val="752"/>
    <w:link w:val="949"/>
    <w:uiPriority w:val="99"/>
    <w:semiHidden/>
    <w:unhideWhenUsed/>
    <w:qFormat/>
    <w:pPr>
      <w:spacing w:after="0" w:line="240" w:lineRule="auto"/>
    </w:pPr>
    <w:rPr>
      <w:sz w:val="20"/>
    </w:rPr>
  </w:style>
  <w:style w:type="paragraph" w:styleId="782">
    <w:name w:val="Balloon Text"/>
    <w:basedOn w:val="752"/>
    <w:link w:val="974"/>
    <w:uiPriority w:val="99"/>
    <w:semiHidden/>
    <w:unhideWhenUsed/>
    <w:qFormat/>
    <w:pPr>
      <w:spacing w:after="0" w:line="240" w:lineRule="auto"/>
    </w:pPr>
    <w:rPr>
      <w:sz w:val="18"/>
      <w:szCs w:val="18"/>
    </w:rPr>
  </w:style>
  <w:style w:type="paragraph" w:styleId="783">
    <w:name w:val="Footer"/>
    <w:basedOn w:val="752"/>
    <w:link w:val="822"/>
    <w:uiPriority w:val="99"/>
    <w:unhideWhenUsed/>
    <w:qFormat/>
    <w:pPr>
      <w:spacing w:after="0" w:line="240" w:lineRule="auto"/>
      <w:tabs>
        <w:tab w:val="center" w:pos="7143" w:leader="none"/>
        <w:tab w:val="right" w:pos="14287" w:leader="none"/>
      </w:tabs>
    </w:pPr>
  </w:style>
  <w:style w:type="paragraph" w:styleId="784">
    <w:name w:val="Header"/>
    <w:basedOn w:val="752"/>
    <w:link w:val="82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85">
    <w:name w:val="toc 1"/>
    <w:basedOn w:val="752"/>
    <w:next w:val="752"/>
    <w:uiPriority w:val="39"/>
    <w:unhideWhenUsed/>
    <w:qFormat/>
    <w:pPr>
      <w:spacing w:after="57"/>
    </w:pPr>
  </w:style>
  <w:style w:type="paragraph" w:styleId="786">
    <w:name w:val="toc 4"/>
    <w:basedOn w:val="752"/>
    <w:next w:val="752"/>
    <w:uiPriority w:val="39"/>
    <w:unhideWhenUsed/>
    <w:qFormat/>
    <w:pPr>
      <w:ind w:left="850"/>
      <w:spacing w:after="57"/>
    </w:pPr>
  </w:style>
  <w:style w:type="paragraph" w:styleId="787">
    <w:name w:val="Subtitle"/>
    <w:basedOn w:val="752"/>
    <w:next w:val="752"/>
    <w:link w:val="815"/>
    <w:uiPriority w:val="11"/>
    <w:qFormat/>
    <w:pPr>
      <w:spacing w:before="200"/>
    </w:pPr>
    <w:rPr>
      <w:sz w:val="24"/>
      <w:szCs w:val="24"/>
    </w:rPr>
  </w:style>
  <w:style w:type="paragraph" w:styleId="788">
    <w:name w:val="footnote text"/>
    <w:basedOn w:val="752"/>
    <w:link w:val="948"/>
    <w:uiPriority w:val="99"/>
    <w:semiHidden/>
    <w:unhideWhenUsed/>
    <w:qFormat/>
    <w:pPr>
      <w:spacing w:after="40" w:line="240" w:lineRule="auto"/>
    </w:pPr>
    <w:rPr>
      <w:sz w:val="18"/>
    </w:rPr>
  </w:style>
  <w:style w:type="paragraph" w:styleId="789">
    <w:name w:val="toc 6"/>
    <w:basedOn w:val="752"/>
    <w:next w:val="752"/>
    <w:uiPriority w:val="39"/>
    <w:unhideWhenUsed/>
    <w:qFormat/>
    <w:pPr>
      <w:ind w:left="1417"/>
      <w:spacing w:after="57"/>
    </w:pPr>
  </w:style>
  <w:style w:type="paragraph" w:styleId="790">
    <w:name w:val="table of figures"/>
    <w:basedOn w:val="752"/>
    <w:next w:val="752"/>
    <w:uiPriority w:val="99"/>
    <w:unhideWhenUsed/>
    <w:qFormat/>
    <w:pPr>
      <w:spacing w:after="0"/>
    </w:pPr>
  </w:style>
  <w:style w:type="paragraph" w:styleId="791">
    <w:name w:val="toc 2"/>
    <w:basedOn w:val="752"/>
    <w:next w:val="752"/>
    <w:uiPriority w:val="39"/>
    <w:unhideWhenUsed/>
    <w:qFormat/>
    <w:pPr>
      <w:ind w:left="283"/>
      <w:spacing w:after="57"/>
    </w:pPr>
  </w:style>
  <w:style w:type="paragraph" w:styleId="792">
    <w:name w:val="toc 9"/>
    <w:basedOn w:val="752"/>
    <w:next w:val="752"/>
    <w:uiPriority w:val="39"/>
    <w:unhideWhenUsed/>
    <w:qFormat/>
    <w:pPr>
      <w:ind w:left="2268"/>
      <w:spacing w:after="57"/>
    </w:pPr>
  </w:style>
  <w:style w:type="paragraph" w:styleId="793">
    <w:name w:val="Normal (Web)"/>
    <w:basedOn w:val="752"/>
    <w:qFormat/>
    <w:pPr>
      <w:spacing w:beforeAutospacing="1" w:after="0" w:afterAutospacing="1"/>
    </w:pPr>
    <w:rPr>
      <w:rFonts w:cs="Times New Roman"/>
      <w:sz w:val="24"/>
      <w:lang w:eastAsia="zh-CN"/>
    </w:rPr>
  </w:style>
  <w:style w:type="paragraph" w:styleId="794">
    <w:name w:val="Title"/>
    <w:basedOn w:val="752"/>
    <w:next w:val="752"/>
    <w:link w:val="814"/>
    <w:uiPriority w:val="10"/>
    <w:qFormat/>
    <w:pPr>
      <w:contextualSpacing/>
      <w:spacing w:before="300"/>
    </w:pPr>
    <w:rPr>
      <w:sz w:val="48"/>
      <w:szCs w:val="48"/>
    </w:rPr>
  </w:style>
  <w:style w:type="paragraph" w:styleId="795">
    <w:name w:val="annotation subject"/>
    <w:basedOn w:val="769"/>
    <w:next w:val="769"/>
    <w:link w:val="972"/>
    <w:uiPriority w:val="99"/>
    <w:semiHidden/>
    <w:unhideWhenUsed/>
    <w:qFormat/>
    <w:rPr>
      <w:b/>
      <w:bCs/>
    </w:rPr>
  </w:style>
  <w:style w:type="paragraph" w:styleId="796">
    <w:name w:val="Body Text First Indent"/>
    <w:basedOn w:val="770"/>
    <w:next w:val="797"/>
    <w:qFormat/>
    <w:pPr>
      <w:ind w:firstLine="420"/>
    </w:pPr>
  </w:style>
  <w:style w:type="paragraph" w:styleId="797">
    <w:name w:val="Body Text First Indent 2"/>
    <w:basedOn w:val="772"/>
    <w:next w:val="752"/>
    <w:semiHidden/>
    <w:unhideWhenUsed/>
    <w:qFormat/>
    <w:pPr>
      <w:ind w:firstLine="420"/>
    </w:pPr>
    <w:rPr>
      <w:sz w:val="21"/>
      <w:szCs w:val="24"/>
    </w:rPr>
  </w:style>
  <w:style w:type="table" w:styleId="798">
    <w:name w:val="Table Grid"/>
    <w:basedOn w:val="763"/>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endnote reference"/>
    <w:basedOn w:val="762"/>
    <w:uiPriority w:val="99"/>
    <w:semiHidden/>
    <w:unhideWhenUsed/>
    <w:qFormat/>
    <w:rPr>
      <w:vertAlign w:val="superscript"/>
    </w:rPr>
  </w:style>
  <w:style w:type="character" w:styleId="800">
    <w:name w:val="FollowedHyperlink"/>
    <w:basedOn w:val="762"/>
    <w:qFormat/>
    <w:rPr>
      <w:rFonts w:hint="eastAsia" w:ascii="微软雅黑" w:hAnsi="微软雅黑" w:eastAsia="微软雅黑" w:cs="微软雅黑"/>
      <w:color w:val="3d3d3d"/>
      <w:u w:val="none"/>
    </w:rPr>
  </w:style>
  <w:style w:type="character" w:styleId="801">
    <w:name w:val="Hyperlink"/>
    <w:unhideWhenUsed/>
    <w:qFormat/>
    <w:rPr>
      <w:color w:val="0563c1" w:themeColor="hyperlink"/>
      <w:u w:val="single"/>
    </w:rPr>
  </w:style>
  <w:style w:type="character" w:styleId="802">
    <w:name w:val="annotation reference"/>
    <w:basedOn w:val="762"/>
    <w:uiPriority w:val="99"/>
    <w:semiHidden/>
    <w:unhideWhenUsed/>
    <w:qFormat/>
    <w:rPr>
      <w:sz w:val="21"/>
      <w:szCs w:val="21"/>
    </w:rPr>
  </w:style>
  <w:style w:type="character" w:styleId="803">
    <w:name w:val="footnote reference"/>
    <w:basedOn w:val="762"/>
    <w:uiPriority w:val="99"/>
    <w:unhideWhenUsed/>
    <w:qFormat/>
    <w:rPr>
      <w:vertAlign w:val="superscript"/>
    </w:rPr>
  </w:style>
  <w:style w:type="character" w:styleId="804" w:customStyle="1">
    <w:name w:val="标题 1 字符"/>
    <w:basedOn w:val="762"/>
    <w:link w:val="753"/>
    <w:uiPriority w:val="9"/>
    <w:qFormat/>
    <w:rPr>
      <w:rFonts w:ascii="Arial" w:hAnsi="Arial" w:eastAsia="Arial" w:cs="Arial"/>
      <w:sz w:val="40"/>
      <w:szCs w:val="40"/>
    </w:rPr>
  </w:style>
  <w:style w:type="character" w:styleId="805" w:customStyle="1">
    <w:name w:val="标题 2 字符"/>
    <w:basedOn w:val="762"/>
    <w:link w:val="754"/>
    <w:uiPriority w:val="9"/>
    <w:qFormat/>
    <w:rPr>
      <w:rFonts w:ascii="Arial" w:hAnsi="Arial" w:eastAsia="Arial" w:cs="Arial"/>
      <w:sz w:val="34"/>
    </w:rPr>
  </w:style>
  <w:style w:type="character" w:styleId="806" w:customStyle="1">
    <w:name w:val="标题 3 字符"/>
    <w:basedOn w:val="762"/>
    <w:link w:val="755"/>
    <w:uiPriority w:val="9"/>
    <w:qFormat/>
    <w:rPr>
      <w:rFonts w:ascii="Arial" w:hAnsi="Arial" w:eastAsia="Arial" w:cs="Arial"/>
      <w:sz w:val="30"/>
      <w:szCs w:val="30"/>
    </w:rPr>
  </w:style>
  <w:style w:type="character" w:styleId="807" w:customStyle="1">
    <w:name w:val="标题 4 字符"/>
    <w:basedOn w:val="762"/>
    <w:link w:val="756"/>
    <w:uiPriority w:val="9"/>
    <w:qFormat/>
    <w:rPr>
      <w:rFonts w:ascii="Arial" w:hAnsi="Arial" w:eastAsia="Arial" w:cs="Arial"/>
      <w:b/>
      <w:bCs/>
      <w:sz w:val="26"/>
      <w:szCs w:val="26"/>
    </w:rPr>
  </w:style>
  <w:style w:type="character" w:styleId="808" w:customStyle="1">
    <w:name w:val="标题 5 字符"/>
    <w:basedOn w:val="762"/>
    <w:link w:val="757"/>
    <w:uiPriority w:val="9"/>
    <w:qFormat/>
    <w:rPr>
      <w:rFonts w:ascii="Arial" w:hAnsi="Arial" w:eastAsia="Arial" w:cs="Arial"/>
      <w:b/>
      <w:bCs/>
      <w:sz w:val="24"/>
      <w:szCs w:val="24"/>
    </w:rPr>
  </w:style>
  <w:style w:type="character" w:styleId="809" w:customStyle="1">
    <w:name w:val="标题 6 字符"/>
    <w:basedOn w:val="762"/>
    <w:link w:val="758"/>
    <w:uiPriority w:val="9"/>
    <w:qFormat/>
    <w:rPr>
      <w:rFonts w:ascii="Arial" w:hAnsi="Arial" w:eastAsia="Arial" w:cs="Arial"/>
      <w:b/>
      <w:bCs/>
      <w:sz w:val="22"/>
      <w:szCs w:val="22"/>
    </w:rPr>
  </w:style>
  <w:style w:type="character" w:styleId="810" w:customStyle="1">
    <w:name w:val="标题 7 字符"/>
    <w:basedOn w:val="762"/>
    <w:link w:val="759"/>
    <w:uiPriority w:val="9"/>
    <w:qFormat/>
    <w:rPr>
      <w:rFonts w:ascii="Arial" w:hAnsi="Arial" w:eastAsia="Arial" w:cs="Arial"/>
      <w:b/>
      <w:bCs/>
      <w:i/>
      <w:iCs/>
      <w:sz w:val="22"/>
      <w:szCs w:val="22"/>
    </w:rPr>
  </w:style>
  <w:style w:type="character" w:styleId="811" w:customStyle="1">
    <w:name w:val="标题 8 字符"/>
    <w:basedOn w:val="762"/>
    <w:link w:val="760"/>
    <w:uiPriority w:val="9"/>
    <w:qFormat/>
    <w:rPr>
      <w:rFonts w:ascii="Arial" w:hAnsi="Arial" w:eastAsia="Arial" w:cs="Arial"/>
      <w:i/>
      <w:iCs/>
      <w:sz w:val="22"/>
      <w:szCs w:val="22"/>
    </w:rPr>
  </w:style>
  <w:style w:type="character" w:styleId="812" w:customStyle="1">
    <w:name w:val="标题 9 字符"/>
    <w:basedOn w:val="762"/>
    <w:link w:val="761"/>
    <w:uiPriority w:val="9"/>
    <w:qFormat/>
    <w:rPr>
      <w:rFonts w:ascii="Arial" w:hAnsi="Arial" w:eastAsia="Arial" w:cs="Arial"/>
      <w:i/>
      <w:iCs/>
      <w:sz w:val="21"/>
      <w:szCs w:val="21"/>
    </w:rPr>
  </w:style>
  <w:style w:type="paragraph" w:styleId="813">
    <w:name w:val="No Spacing"/>
    <w:uiPriority w:val="1"/>
    <w:qFormat/>
  </w:style>
  <w:style w:type="character" w:styleId="814" w:customStyle="1">
    <w:name w:val="标题 字符"/>
    <w:basedOn w:val="762"/>
    <w:link w:val="794"/>
    <w:uiPriority w:val="10"/>
    <w:qFormat/>
    <w:rPr>
      <w:sz w:val="48"/>
      <w:szCs w:val="48"/>
    </w:rPr>
  </w:style>
  <w:style w:type="character" w:styleId="815" w:customStyle="1">
    <w:name w:val="副标题 字符"/>
    <w:basedOn w:val="762"/>
    <w:link w:val="787"/>
    <w:uiPriority w:val="11"/>
    <w:qFormat/>
    <w:rPr>
      <w:sz w:val="24"/>
      <w:szCs w:val="24"/>
    </w:rPr>
  </w:style>
  <w:style w:type="paragraph" w:styleId="816">
    <w:name w:val="Quote"/>
    <w:basedOn w:val="752"/>
    <w:next w:val="752"/>
    <w:link w:val="817"/>
    <w:uiPriority w:val="29"/>
    <w:qFormat/>
    <w:pPr>
      <w:ind w:left="720" w:right="720"/>
    </w:pPr>
    <w:rPr>
      <w:i/>
    </w:rPr>
  </w:style>
  <w:style w:type="character" w:styleId="817" w:customStyle="1">
    <w:name w:val="引用 字符"/>
    <w:link w:val="816"/>
    <w:uiPriority w:val="29"/>
    <w:qFormat/>
    <w:rPr>
      <w:i/>
    </w:rPr>
  </w:style>
  <w:style w:type="paragraph" w:styleId="818">
    <w:name w:val="Intense Quote"/>
    <w:basedOn w:val="752"/>
    <w:next w:val="752"/>
    <w:link w:val="8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9" w:customStyle="1">
    <w:name w:val="明显引用 字符"/>
    <w:link w:val="818"/>
    <w:uiPriority w:val="30"/>
    <w:qFormat/>
    <w:rPr>
      <w:i/>
    </w:rPr>
  </w:style>
  <w:style w:type="character" w:styleId="820" w:customStyle="1">
    <w:name w:val="页眉 字符"/>
    <w:basedOn w:val="762"/>
    <w:link w:val="784"/>
    <w:uiPriority w:val="99"/>
    <w:qFormat/>
  </w:style>
  <w:style w:type="character" w:styleId="821" w:customStyle="1">
    <w:name w:val="Footer Char"/>
    <w:basedOn w:val="762"/>
    <w:uiPriority w:val="99"/>
    <w:qFormat/>
  </w:style>
  <w:style w:type="character" w:styleId="822" w:customStyle="1">
    <w:name w:val="页脚 字符"/>
    <w:link w:val="783"/>
    <w:uiPriority w:val="99"/>
    <w:qFormat/>
  </w:style>
  <w:style w:type="table" w:styleId="823" w:customStyle="1">
    <w:name w:val="Table Grid Light"/>
    <w:basedOn w:val="76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4" w:customStyle="1">
    <w:name w:val="无格式表格 11"/>
    <w:basedOn w:val="763"/>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31"/>
    <w:basedOn w:val="76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7" w:customStyle="1">
    <w:name w:val="无格式表格 41"/>
    <w:basedOn w:val="76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8" w:customStyle="1">
    <w:name w:val="无格式表格 51"/>
    <w:basedOn w:val="763"/>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9" w:customStyle="1">
    <w:name w:val="网格表 1 浅色1"/>
    <w:basedOn w:val="763"/>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1"/>
    <w:basedOn w:val="7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4"/>
    <w:basedOn w:val="76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5"/>
    <w:basedOn w:val="76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6" w:customStyle="1">
    <w:name w:val="网格表 21"/>
    <w:basedOn w:val="76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7" w:customStyle="1">
    <w:name w:val="Grid Table 2 - Accent 1"/>
    <w:basedOn w:val="76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basedOn w:val="76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basedOn w:val="76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basedOn w:val="7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2" w:customStyle="1">
    <w:name w:val="Grid Table 2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3" w:customStyle="1">
    <w:name w:val="网格表 31"/>
    <w:basedOn w:val="763"/>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1"/>
    <w:basedOn w:val="763"/>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2"/>
    <w:basedOn w:val="763"/>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3"/>
    <w:basedOn w:val="7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4"/>
    <w:basedOn w:val="763"/>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5"/>
    <w:basedOn w:val="763"/>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6"/>
    <w:basedOn w:val="76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网格表 41"/>
    <w:basedOn w:val="763"/>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customStyle="1">
    <w:name w:val="Grid Table 4 - Accent 1"/>
    <w:basedOn w:val="7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52" w:customStyle="1">
    <w:name w:val="Grid Table 4 - Accent 2"/>
    <w:basedOn w:val="7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3" w:customStyle="1">
    <w:name w:val="Grid Table 4 - Accent 3"/>
    <w:basedOn w:val="7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4" w:customStyle="1">
    <w:name w:val="Grid Table 4 - Accent 4"/>
    <w:basedOn w:val="763"/>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55" w:customStyle="1">
    <w:name w:val="Grid Table 4 - Accent 5"/>
    <w:basedOn w:val="7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6" w:customStyle="1">
    <w:name w:val="Grid Table 4 - Accent 6"/>
    <w:basedOn w:val="7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7"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8" w:customStyle="1">
    <w:name w:val="Grid Table 5 Dark- Accent 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9" w:customStyle="1">
    <w:name w:val="Grid Table 5 Dark - Accent 2"/>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0" w:customStyle="1">
    <w:name w:val="Grid Table 5 Dark - Accent 3"/>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1" w:customStyle="1">
    <w:name w:val="Grid Table 5 Dark- Accent 4"/>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2" w:customStyle="1">
    <w:name w:val="Grid Table 5 Dark - Accent 5"/>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3" w:customStyle="1">
    <w:name w:val="Grid Table 5 Dark - Accent 6"/>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4" w:customStyle="1">
    <w:name w:val="网格表 6 彩色1"/>
    <w:basedOn w:val="763"/>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65" w:customStyle="1">
    <w:name w:val="Grid Table 6 Colorful - Accent 1"/>
    <w:basedOn w:val="763"/>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66" w:customStyle="1">
    <w:name w:val="Grid Table 6 Colorful - Accent 2"/>
    <w:basedOn w:val="76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67" w:customStyle="1">
    <w:name w:val="Grid Table 6 Colorful - Accent 3"/>
    <w:basedOn w:val="7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68" w:customStyle="1">
    <w:name w:val="Grid Table 6 Colorful - Accent 4"/>
    <w:basedOn w:val="76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69" w:customStyle="1">
    <w:name w:val="Grid Table 6 Colorful - Accent 5"/>
    <w:basedOn w:val="7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0" w:customStyle="1">
    <w:name w:val="Grid Table 6 Colorful - Accent 6"/>
    <w:basedOn w:val="7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71" w:customStyle="1">
    <w:name w:val="网格表 7 彩色1"/>
    <w:basedOn w:val="763"/>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2" w:customStyle="1">
    <w:name w:val="Grid Table 7 Colorful - Accent 1"/>
    <w:basedOn w:val="763"/>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73" w:customStyle="1">
    <w:name w:val="Grid Table 7 Colorful - Accent 2"/>
    <w:basedOn w:val="763"/>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4" w:customStyle="1">
    <w:name w:val="Grid Table 7 Colorful - Accent 3"/>
    <w:basedOn w:val="7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5" w:customStyle="1">
    <w:name w:val="Grid Table 7 Colorful - Accent 4"/>
    <w:basedOn w:val="763"/>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76" w:customStyle="1">
    <w:name w:val="Grid Table 7 Colorful - Accent 5"/>
    <w:basedOn w:val="7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7" w:customStyle="1">
    <w:name w:val="Grid Table 7 Colorful - Accent 6"/>
    <w:basedOn w:val="7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8" w:customStyle="1">
    <w:name w:val="清单表 1 浅色1"/>
    <w:basedOn w:val="763"/>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9" w:customStyle="1">
    <w:name w:val="List Table 1 Light - Accent 1"/>
    <w:basedOn w:val="763"/>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0" w:customStyle="1">
    <w:name w:val="List Table 1 Light - Accent 2"/>
    <w:basedOn w:val="76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1" w:customStyle="1">
    <w:name w:val="List Table 1 Light - Accent 3"/>
    <w:basedOn w:val="76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2" w:customStyle="1">
    <w:name w:val="List Table 1 Light - Accent 4"/>
    <w:basedOn w:val="763"/>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3" w:customStyle="1">
    <w:name w:val="List Table 1 Light - Accent 5"/>
    <w:basedOn w:val="763"/>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4" w:customStyle="1">
    <w:name w:val="List Table 1 Light - Accent 6"/>
    <w:basedOn w:val="76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5" w:customStyle="1">
    <w:name w:val="清单表 21"/>
    <w:basedOn w:val="763"/>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86" w:customStyle="1">
    <w:name w:val="List Table 2 - Accent 1"/>
    <w:basedOn w:val="7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7" w:customStyle="1">
    <w:name w:val="List Table 2 - Accent 2"/>
    <w:basedOn w:val="7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8" w:customStyle="1">
    <w:name w:val="List Table 2 - Accent 3"/>
    <w:basedOn w:val="7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9" w:customStyle="1">
    <w:name w:val="List Table 2 - Accent 4"/>
    <w:basedOn w:val="763"/>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0" w:customStyle="1">
    <w:name w:val="List Table 2 - Accent 5"/>
    <w:basedOn w:val="7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1" w:customStyle="1">
    <w:name w:val="List Table 2 - Accent 6"/>
    <w:basedOn w:val="7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2"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3" w:customStyle="1">
    <w:name w:val="List Table 3 - Accent 1"/>
    <w:basedOn w:val="7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4" w:customStyle="1">
    <w:name w:val="List Table 3 - Accent 2"/>
    <w:basedOn w:val="763"/>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95" w:customStyle="1">
    <w:name w:val="List Table 3 - Accent 3"/>
    <w:basedOn w:val="7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6" w:customStyle="1">
    <w:name w:val="List Table 3 - Accent 4"/>
    <w:basedOn w:val="763"/>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97" w:customStyle="1">
    <w:name w:val="List Table 3 - Accent 5"/>
    <w:basedOn w:val="763"/>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98" w:customStyle="1">
    <w:name w:val="List Table 3 - Accent 6"/>
    <w:basedOn w:val="7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9"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4 - Accent 1"/>
    <w:basedOn w:val="7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1" w:customStyle="1">
    <w:name w:val="List Table 4 - Accent 2"/>
    <w:basedOn w:val="7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2" w:customStyle="1">
    <w:name w:val="List Table 4 - Accent 3"/>
    <w:basedOn w:val="7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3" w:customStyle="1">
    <w:name w:val="List Table 4 - Accent 4"/>
    <w:basedOn w:val="763"/>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4" w:customStyle="1">
    <w:name w:val="List Table 4 - Accent 5"/>
    <w:basedOn w:val="7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5" w:customStyle="1">
    <w:name w:val="List Table 4 - Accent 6"/>
    <w:basedOn w:val="7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6" w:customStyle="1">
    <w:name w:val="清单表 5 深色1"/>
    <w:basedOn w:val="763"/>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07" w:customStyle="1">
    <w:name w:val="List Table 5 Dark - Accent 1"/>
    <w:basedOn w:val="7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08" w:customStyle="1">
    <w:name w:val="List Table 5 Dark - Accent 2"/>
    <w:basedOn w:val="763"/>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09" w:customStyle="1">
    <w:name w:val="List Table 5 Dark - Accent 3"/>
    <w:basedOn w:val="7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0" w:customStyle="1">
    <w:name w:val="List Table 5 Dark - Accent 4"/>
    <w:basedOn w:val="763"/>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1" w:customStyle="1">
    <w:name w:val="List Table 5 Dark - Accent 5"/>
    <w:basedOn w:val="763"/>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12" w:customStyle="1">
    <w:name w:val="List Table 5 Dark - Accent 6"/>
    <w:basedOn w:val="7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3" w:customStyle="1">
    <w:name w:val="清单表 6 彩色1"/>
    <w:basedOn w:val="763"/>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4" w:customStyle="1">
    <w:name w:val="List Table 6 Colorful - Accent 1"/>
    <w:basedOn w:val="763"/>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15" w:customStyle="1">
    <w:name w:val="List Table 6 Colorful - Accent 2"/>
    <w:basedOn w:val="763"/>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16" w:customStyle="1">
    <w:name w:val="List Table 6 Colorful - Accent 3"/>
    <w:basedOn w:val="76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17" w:customStyle="1">
    <w:name w:val="List Table 6 Colorful - Accent 4"/>
    <w:basedOn w:val="763"/>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18" w:customStyle="1">
    <w:name w:val="List Table 6 Colorful - Accent 5"/>
    <w:basedOn w:val="763"/>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19" w:customStyle="1">
    <w:name w:val="List Table 6 Colorful - Accent 6"/>
    <w:basedOn w:val="76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20" w:customStyle="1">
    <w:name w:val="清单表 7 彩色1"/>
    <w:basedOn w:val="763"/>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1" w:customStyle="1">
    <w:name w:val="List Table 7 Colorful - Accent 1"/>
    <w:basedOn w:val="763"/>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2" w:customStyle="1">
    <w:name w:val="List Table 7 Colorful - Accent 2"/>
    <w:basedOn w:val="763"/>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3" w:customStyle="1">
    <w:name w:val="List Table 7 Colorful - Accent 3"/>
    <w:basedOn w:val="763"/>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4" w:customStyle="1">
    <w:name w:val="List Table 7 Colorful - Accent 4"/>
    <w:basedOn w:val="763"/>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25" w:customStyle="1">
    <w:name w:val="List Table 7 Colorful - Accent 5"/>
    <w:basedOn w:val="763"/>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26" w:customStyle="1">
    <w:name w:val="List Table 7 Colorful - Accent 6"/>
    <w:basedOn w:val="763"/>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7" w:customStyle="1">
    <w:name w:val="Lined - Accent"/>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28" w:customStyle="1">
    <w:name w:val="Lined - Accent 1"/>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29" w:customStyle="1">
    <w:name w:val="Lined - Accent 2"/>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0" w:customStyle="1">
    <w:name w:val="Lined - Accent 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1" w:customStyle="1">
    <w:name w:val="Lined - Accent 4"/>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2" w:customStyle="1">
    <w:name w:val="Lined - Accent 5"/>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3" w:customStyle="1">
    <w:name w:val="Lined - Accent 6"/>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4" w:customStyle="1">
    <w:name w:val="Bordered &amp; Lined - Accent"/>
    <w:basedOn w:val="763"/>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5" w:customStyle="1">
    <w:name w:val="Bordered &amp; Lined - Accent 1"/>
    <w:basedOn w:val="763"/>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6" w:customStyle="1">
    <w:name w:val="Bordered &amp; Lined - Accent 2"/>
    <w:basedOn w:val="7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7" w:customStyle="1">
    <w:name w:val="Bordered &amp; Lined - Accent 3"/>
    <w:basedOn w:val="7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8" w:customStyle="1">
    <w:name w:val="Bordered &amp; Lined - Accent 4"/>
    <w:basedOn w:val="763"/>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9" w:customStyle="1">
    <w:name w:val="Bordered &amp; Lined - Accent 5"/>
    <w:basedOn w:val="763"/>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0" w:customStyle="1">
    <w:name w:val="Bordered &amp; Lined - Accent 6"/>
    <w:basedOn w:val="763"/>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1" w:customStyle="1">
    <w:name w:val="Bordered"/>
    <w:basedOn w:val="763"/>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2" w:customStyle="1">
    <w:name w:val="Bordered - Accent 1"/>
    <w:basedOn w:val="7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3" w:customStyle="1">
    <w:name w:val="Bordered - Accent 2"/>
    <w:basedOn w:val="7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4" w:customStyle="1">
    <w:name w:val="Bordered - Accent 3"/>
    <w:basedOn w:val="7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5" w:customStyle="1">
    <w:name w:val="Bordered - Accent 4"/>
    <w:basedOn w:val="763"/>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46" w:customStyle="1">
    <w:name w:val="Bordered - Accent 5"/>
    <w:basedOn w:val="763"/>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47" w:customStyle="1">
    <w:name w:val="Bordered - Accent 6"/>
    <w:basedOn w:val="7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8" w:customStyle="1">
    <w:name w:val="脚注文本 字符"/>
    <w:link w:val="788"/>
    <w:uiPriority w:val="99"/>
    <w:qFormat/>
    <w:rPr>
      <w:sz w:val="18"/>
    </w:rPr>
  </w:style>
  <w:style w:type="character" w:styleId="949" w:customStyle="1">
    <w:name w:val="尾注文本 字符"/>
    <w:link w:val="781"/>
    <w:uiPriority w:val="99"/>
    <w:qFormat/>
    <w:rPr>
      <w:sz w:val="20"/>
    </w:rPr>
  </w:style>
  <w:style w:type="paragraph" w:styleId="950" w:customStyle="1">
    <w:name w:val="TOC 标题1"/>
    <w:uiPriority w:val="39"/>
    <w:unhideWhenUsed/>
    <w:qFormat/>
  </w:style>
  <w:style w:type="paragraph" w:styleId="951" w:customStyle="1">
    <w:name w:val="无间隔1"/>
    <w:qFormat/>
    <w:rPr>
      <w:sz w:val="22"/>
      <w:szCs w:val="22"/>
      <w:lang w:eastAsia="en-US"/>
    </w:rPr>
  </w:style>
  <w:style w:type="paragraph" w:styleId="952">
    <w:name w:val="List Paragraph"/>
    <w:basedOn w:val="752"/>
    <w:uiPriority w:val="34"/>
    <w:qFormat/>
    <w:pPr>
      <w:contextualSpacing/>
      <w:ind w:left="720"/>
    </w:pPr>
  </w:style>
  <w:style w:type="paragraph" w:styleId="953" w:customStyle="1">
    <w:name w:val="批注文字1"/>
    <w:basedOn w:val="954"/>
    <w:qFormat/>
    <w:pPr>
      <w:jc w:val="left"/>
    </w:pPr>
  </w:style>
  <w:style w:type="paragraph" w:styleId="954" w:customStyle="1">
    <w:name w:val="正文11"/>
    <w:next w:val="955"/>
    <w:qFormat/>
    <w:pPr>
      <w:jc w:val="both"/>
      <w:widowControl w:val="off"/>
    </w:pPr>
    <w:rPr>
      <w:rFonts w:asciiTheme="minorHAnsi" w:hAnsiTheme="minorHAnsi" w:eastAsiaTheme="minorEastAsia" w:cstheme="minorBidi"/>
      <w:sz w:val="21"/>
      <w:szCs w:val="24"/>
    </w:rPr>
  </w:style>
  <w:style w:type="paragraph" w:styleId="955" w:customStyle="1">
    <w:name w:val="正文文本1"/>
    <w:basedOn w:val="956"/>
    <w:next w:val="954"/>
    <w:qFormat/>
    <w:pPr>
      <w:spacing w:after="120"/>
    </w:pPr>
    <w:rPr>
      <w:rFonts w:ascii="Calibri" w:hAnsi="Calibri"/>
    </w:rPr>
  </w:style>
  <w:style w:type="paragraph" w:styleId="956" w:customStyle="1">
    <w:name w:val="正文1"/>
    <w:next w:val="957"/>
    <w:qFormat/>
  </w:style>
  <w:style w:type="paragraph" w:styleId="957" w:customStyle="1">
    <w:name w:val="Default"/>
    <w:qFormat/>
    <w:pPr>
      <w:widowControl w:val="off"/>
    </w:pPr>
    <w:rPr>
      <w:rFonts w:ascii="宋体" w:cs="宋体"/>
      <w:color w:val="000000"/>
      <w:sz w:val="24"/>
      <w:szCs w:val="24"/>
    </w:rPr>
  </w:style>
  <w:style w:type="paragraph" w:styleId="958" w:customStyle="1">
    <w:name w:val="正文111"/>
    <w:next w:val="959"/>
    <w:qFormat/>
    <w:pPr>
      <w:jc w:val="both"/>
      <w:widowControl w:val="off"/>
    </w:pPr>
    <w:rPr>
      <w:sz w:val="21"/>
      <w:szCs w:val="24"/>
    </w:rPr>
  </w:style>
  <w:style w:type="paragraph" w:styleId="959" w:customStyle="1">
    <w:name w:val="文本块1"/>
    <w:basedOn w:val="960"/>
    <w:qFormat/>
    <w:pPr>
      <w:ind w:left="420" w:right="33"/>
      <w:jc w:val="left"/>
    </w:pPr>
    <w:rPr>
      <w:sz w:val="24"/>
      <w:szCs w:val="20"/>
    </w:rPr>
  </w:style>
  <w:style w:type="paragraph" w:styleId="960" w:customStyle="1">
    <w:name w:val="正文1111"/>
    <w:next w:val="959"/>
    <w:qFormat/>
    <w:pPr>
      <w:jc w:val="both"/>
      <w:widowControl w:val="off"/>
    </w:pPr>
    <w:rPr>
      <w:sz w:val="21"/>
      <w:szCs w:val="24"/>
    </w:rPr>
  </w:style>
  <w:style w:type="paragraph" w:styleId="961" w:customStyle="1">
    <w:name w:val="目录 111"/>
    <w:basedOn w:val="958"/>
    <w:next w:val="958"/>
    <w:qFormat/>
  </w:style>
  <w:style w:type="paragraph" w:styleId="962" w:customStyle="1">
    <w:name w:val="脚注文本11"/>
    <w:basedOn w:val="958"/>
    <w:next w:val="963"/>
    <w:qFormat/>
    <w:pPr>
      <w:jc w:val="left"/>
    </w:pPr>
    <w:rPr>
      <w:rFonts w:ascii="宋体" w:eastAsia="Times New Roman"/>
      <w:sz w:val="18"/>
      <w:szCs w:val="18"/>
    </w:rPr>
  </w:style>
  <w:style w:type="paragraph" w:styleId="963" w:customStyle="1">
    <w:name w:val="索引 511"/>
    <w:basedOn w:val="958"/>
    <w:next w:val="958"/>
    <w:qFormat/>
    <w:pPr>
      <w:ind w:left="798"/>
      <w:jc w:val="left"/>
    </w:pPr>
    <w:rPr>
      <w:rFonts w:ascii="Calibri" w:hAnsi="Calibri"/>
    </w:rPr>
  </w:style>
  <w:style w:type="paragraph" w:styleId="964" w:customStyle="1">
    <w:name w:val="普通(网站)1"/>
    <w:basedOn w:val="954"/>
    <w:qFormat/>
    <w:pPr>
      <w:jc w:val="left"/>
      <w:spacing w:before="100" w:beforeAutospacing="1" w:after="100" w:afterAutospacing="1"/>
      <w:widowControl/>
    </w:pPr>
    <w:rPr>
      <w:rFonts w:ascii="宋体" w:hAnsi="宋体"/>
      <w:sz w:val="24"/>
    </w:rPr>
  </w:style>
  <w:style w:type="paragraph" w:styleId="965" w:customStyle="1">
    <w:name w:val="一级条标题"/>
    <w:basedOn w:val="966"/>
    <w:next w:val="967"/>
    <w:qFormat/>
    <w:pPr>
      <w:ind w:left="907" w:hanging="907"/>
      <w:spacing w:before="0" w:after="0"/>
      <w:tabs>
        <w:tab w:val="left" w:pos="907" w:leader="none"/>
      </w:tabs>
      <w:outlineLvl w:val="2"/>
    </w:pPr>
    <w:rPr>
      <w:rFonts w:hAnsi="宋体"/>
      <w:sz w:val="20"/>
      <w:szCs w:val="20"/>
    </w:rPr>
  </w:style>
  <w:style w:type="paragraph" w:styleId="966" w:customStyle="1">
    <w:name w:val="章标题"/>
    <w:next w:val="95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67" w:customStyle="1">
    <w:name w:val="段"/>
    <w:basedOn w:val="752"/>
    <w:next w:val="956"/>
    <w:qFormat/>
    <w:pPr>
      <w:ind w:firstLine="200"/>
    </w:pPr>
    <w:rPr>
      <w:rFonts w:hint="eastAsia" w:ascii="宋体"/>
      <w:sz w:val="20"/>
      <w:szCs w:val="20"/>
    </w:rPr>
  </w:style>
  <w:style w:type="character" w:styleId="968" w:customStyle="1">
    <w:name w:val="NormalCharacter"/>
    <w:semiHidden/>
    <w:qFormat/>
    <w:rPr>
      <w:rFonts w:hint="default" w:asciiTheme="minorHAnsi" w:hAnsiTheme="minorHAnsi" w:eastAsiaTheme="minorEastAsia" w:cstheme="minorBidi"/>
      <w:sz w:val="22"/>
      <w:szCs w:val="22"/>
      <w:lang w:eastAsia="en-US"/>
    </w:rPr>
  </w:style>
  <w:style w:type="paragraph" w:styleId="969" w:customStyle="1">
    <w:name w:val="black1"/>
    <w:basedOn w:val="752"/>
    <w:qFormat/>
    <w:pPr>
      <w:jc w:val="center"/>
      <w:spacing w:after="0" w:line="360" w:lineRule="auto"/>
    </w:pPr>
    <w:rPr>
      <w:rFonts w:ascii="宋体" w:hAnsi="宋体"/>
      <w:sz w:val="24"/>
    </w:rPr>
  </w:style>
  <w:style w:type="character" w:styleId="970" w:customStyle="1">
    <w:name w:val="_Style 2"/>
    <w:uiPriority w:val="19"/>
    <w:qFormat/>
    <w:rPr>
      <w:i/>
      <w:iCs/>
      <w:color w:val="404040"/>
    </w:rPr>
  </w:style>
  <w:style w:type="character" w:styleId="971" w:customStyle="1">
    <w:name w:val="批注文字 字符"/>
    <w:basedOn w:val="762"/>
    <w:link w:val="769"/>
    <w:uiPriority w:val="99"/>
    <w:semiHidden/>
    <w:qFormat/>
    <w:rPr>
      <w:rFonts w:asciiTheme="minorHAnsi" w:hAnsiTheme="minorHAnsi" w:eastAsiaTheme="minorEastAsia" w:cstheme="minorBidi"/>
      <w:sz w:val="22"/>
      <w:szCs w:val="22"/>
      <w:lang w:eastAsia="en-US"/>
    </w:rPr>
  </w:style>
  <w:style w:type="character" w:styleId="972" w:customStyle="1">
    <w:name w:val="批注主题 字符"/>
    <w:basedOn w:val="971"/>
    <w:link w:val="795"/>
    <w:uiPriority w:val="99"/>
    <w:semiHidden/>
    <w:qFormat/>
    <w:rPr>
      <w:rFonts w:asciiTheme="minorHAnsi" w:hAnsiTheme="minorHAnsi" w:eastAsiaTheme="minorEastAsia" w:cstheme="minorBidi"/>
      <w:b/>
      <w:bCs/>
      <w:sz w:val="22"/>
      <w:szCs w:val="22"/>
      <w:lang w:eastAsia="en-US"/>
    </w:rPr>
  </w:style>
  <w:style w:type="paragraph" w:styleId="973" w:customStyle="1">
    <w:name w:val="修订1"/>
    <w:hidden/>
    <w:uiPriority w:val="99"/>
    <w:semiHidden/>
    <w:qFormat/>
    <w:rPr>
      <w:rFonts w:asciiTheme="minorHAnsi" w:hAnsiTheme="minorHAnsi" w:eastAsiaTheme="minorEastAsia" w:cstheme="minorBidi"/>
      <w:sz w:val="22"/>
      <w:szCs w:val="22"/>
      <w:lang w:eastAsia="en-US"/>
    </w:rPr>
  </w:style>
  <w:style w:type="character" w:styleId="974" w:customStyle="1">
    <w:name w:val="批注框文本 字符"/>
    <w:basedOn w:val="762"/>
    <w:link w:val="782"/>
    <w:uiPriority w:val="99"/>
    <w:semiHidden/>
    <w:qFormat/>
    <w:rPr>
      <w:rFonts w:asciiTheme="minorHAnsi" w:hAnsiTheme="minorHAnsi" w:eastAsiaTheme="minorEastAsia" w:cstheme="minorBidi"/>
      <w:sz w:val="18"/>
      <w:szCs w:val="18"/>
      <w:lang w:eastAsia="en-US"/>
    </w:rPr>
  </w:style>
  <w:style w:type="paragraph" w:styleId="975" w:customStyle="1">
    <w:name w:val="正文_16"/>
    <w:qFormat/>
    <w:pPr>
      <w:jc w:val="both"/>
      <w:widowControl w:val="off"/>
    </w:pPr>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png"/><Relationship Id="rId13" Type="http://schemas.openxmlformats.org/officeDocument/2006/relationships/hyperlink" Target="http://www.ccgp-jiangsu.gov.cn/jiangsu/paying.html" TargetMode="External"/><Relationship Id="rId14" Type="http://schemas.openxmlformats.org/officeDocument/2006/relationships/hyperlink" Target="https://www.crcrfsp.com/" TargetMode="External"/><Relationship Id="rId15" Type="http://schemas.openxmlformats.org/officeDocument/2006/relationships/hyperlink" Target="http://jsxcmm.com/help/help.html" TargetMode="External"/><Relationship Id="rId16" Type="http://schemas.openxmlformats.org/officeDocument/2006/relationships/hyperlink" Target="http://jszfcg.jsczt.cn/&#65289;" TargetMode="External"/><Relationship Id="rId17" Type="http://schemas.openxmlformats.org/officeDocument/2006/relationships/hyperlink" Target="http://www.caigou2003.com/" TargetMode="External"/><Relationship Id="rId18" Type="http://schemas.openxmlformats.org/officeDocument/2006/relationships/hyperlink" Target="http://jszfcg.jsczt.cn/" TargetMode="External"/><Relationship Id="rId19" Type="http://schemas.openxmlformats.org/officeDocument/2006/relationships/hyperlink" Target="http://www.creditchina.gov.cn/" TargetMode="External"/><Relationship Id="rId20" Type="http://schemas.openxmlformats.org/officeDocument/2006/relationships/hyperlink" Target="http://www.ccgp.gov.cn/" TargetMode="External"/><Relationship Id="rId21" Type="http://schemas.openxmlformats.org/officeDocument/2006/relationships/hyperlink" Target="http://www.jscredit.gov.cn/" TargetMode="External"/><Relationship Id="rId22" Type="http://schemas.openxmlformats.org/officeDocument/2006/relationships/hyperlink" Target="http://jszfcg.jsczt.cn/" TargetMode="External"/><Relationship Id="rId23" Type="http://schemas.openxmlformats.org/officeDocument/2006/relationships/hyperlink" Target="http://czj.taizhou.gov.cn/art/2022/12/9/art_61762_343604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Zy</dc:creator>
  <cp:lastModifiedBy>马君端</cp:lastModifiedBy>
  <cp:revision>5</cp:revision>
  <dcterms:created xsi:type="dcterms:W3CDTF">2025-11-25T05:31:00Z</dcterms:created>
  <dcterms:modified xsi:type="dcterms:W3CDTF">2025-11-28T05:17:34Z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2052-12.1.0.17147</vt:lpwstr>
  </property>
  <property fmtid="{D5CDD505-2E9C-101B-9397-08002B2CF9AE}" pid="3" name="ICV">
    <vt:lpwstr>A9AEDF907A734773A437EA772B365B20_13</vt:lpwstr>
  </property>
  <property fmtid="{D5CDD505-2E9C-101B-9397-08002B2CF9AE}" pid="4" name="KSOTemplateDocerSaveRecord">
    <vt:lpwstr>eyJoZGlkIjoiNTVhZjBhMjlhYmU0ZTk0MmI3YTFlZjEwYmMyNThkZjEiLCJ1c2VySWQiOiIyNTk5Mjg0NTcifQ==</vt:lpwstr>
  </property>
</Properties>
</file>